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4AB" w:rsidRPr="00F74259" w:rsidRDefault="003B34AB" w:rsidP="002F6C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Arial"/>
          <w:b/>
          <w:bCs/>
          <w:i/>
          <w:color w:val="003580"/>
          <w:sz w:val="22"/>
          <w:szCs w:val="22"/>
          <w:lang w:val="en-US"/>
        </w:rPr>
      </w:pPr>
    </w:p>
    <w:p w:rsidR="007A01FB" w:rsidRPr="00F74259" w:rsidRDefault="007A01FB" w:rsidP="002F6C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Arial"/>
          <w:b/>
          <w:bCs/>
          <w:smallCaps/>
          <w:color w:val="003580"/>
          <w:sz w:val="28"/>
          <w:szCs w:val="28"/>
          <w:lang w:val="en-US"/>
        </w:rPr>
      </w:pPr>
      <w:r w:rsidRPr="00F74259">
        <w:rPr>
          <w:rFonts w:ascii="Verdana" w:hAnsi="Verdana" w:cs="Arial"/>
          <w:b/>
          <w:bCs/>
          <w:smallCaps/>
          <w:color w:val="003580"/>
          <w:sz w:val="28"/>
          <w:szCs w:val="28"/>
          <w:lang w:val="en-US"/>
        </w:rPr>
        <w:t>T</w:t>
      </w:r>
      <w:r w:rsidR="002F6C68" w:rsidRPr="00F74259">
        <w:rPr>
          <w:rFonts w:ascii="Verdana" w:hAnsi="Verdana" w:cs="Arial"/>
          <w:b/>
          <w:bCs/>
          <w:smallCaps/>
          <w:color w:val="003580"/>
          <w:sz w:val="28"/>
          <w:szCs w:val="28"/>
          <w:lang w:val="en-US"/>
        </w:rPr>
        <w:t xml:space="preserve">he </w:t>
      </w:r>
      <w:r w:rsidRPr="00F74259">
        <w:rPr>
          <w:rFonts w:ascii="Verdana" w:hAnsi="Verdana" w:cs="Arial"/>
          <w:b/>
          <w:bCs/>
          <w:smallCaps/>
          <w:color w:val="003580"/>
          <w:sz w:val="28"/>
          <w:szCs w:val="28"/>
          <w:lang w:val="en-US"/>
        </w:rPr>
        <w:t>C</w:t>
      </w:r>
      <w:r w:rsidR="002F6C68" w:rsidRPr="00F74259">
        <w:rPr>
          <w:rFonts w:ascii="Verdana" w:hAnsi="Verdana" w:cs="Arial"/>
          <w:b/>
          <w:bCs/>
          <w:smallCaps/>
          <w:color w:val="003580"/>
          <w:sz w:val="28"/>
          <w:szCs w:val="28"/>
          <w:lang w:val="en-US"/>
        </w:rPr>
        <w:t>ontributions of Law to the Rio+20 Agenda</w:t>
      </w:r>
    </w:p>
    <w:p w:rsidR="007A01FB" w:rsidRPr="00F74259" w:rsidRDefault="007A01FB" w:rsidP="00831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003580"/>
          <w:lang w:val="en-US"/>
        </w:rPr>
      </w:pPr>
    </w:p>
    <w:p w:rsidR="002F6C68" w:rsidRPr="00F74259" w:rsidRDefault="002F6C68" w:rsidP="002F6C68">
      <w:pPr>
        <w:jc w:val="center"/>
        <w:rPr>
          <w:rFonts w:ascii="Verdana" w:hAnsi="Verdana" w:cs="Arial"/>
          <w:bCs/>
          <w:sz w:val="20"/>
          <w:szCs w:val="20"/>
          <w:lang w:val="en-US"/>
        </w:rPr>
      </w:pPr>
      <w:r w:rsidRPr="00F74259">
        <w:rPr>
          <w:rFonts w:ascii="Verdana" w:hAnsi="Verdana" w:cs="Arial"/>
          <w:bCs/>
          <w:sz w:val="20"/>
          <w:szCs w:val="20"/>
          <w:lang w:val="en-US"/>
        </w:rPr>
        <w:t>Convened by the UN Department of Economic and Social Affairs (DESA) and</w:t>
      </w:r>
    </w:p>
    <w:p w:rsidR="002F6C68" w:rsidRPr="00F74259" w:rsidRDefault="002F6C68" w:rsidP="002F6C68">
      <w:pPr>
        <w:jc w:val="center"/>
        <w:rPr>
          <w:rFonts w:ascii="Verdana" w:hAnsi="Verdana" w:cs="Arial"/>
          <w:bCs/>
          <w:sz w:val="20"/>
          <w:szCs w:val="20"/>
          <w:lang w:val="en-US"/>
        </w:rPr>
      </w:pPr>
      <w:r w:rsidRPr="00F74259">
        <w:rPr>
          <w:rFonts w:ascii="Verdana" w:hAnsi="Verdana" w:cs="Arial"/>
          <w:bCs/>
          <w:sz w:val="20"/>
          <w:szCs w:val="20"/>
          <w:lang w:val="en-US"/>
        </w:rPr>
        <w:t>International Development Law Organization (IDLO)</w:t>
      </w:r>
    </w:p>
    <w:p w:rsidR="002F6C68" w:rsidRPr="00F74259" w:rsidRDefault="002F6C68" w:rsidP="002F6C68">
      <w:pPr>
        <w:jc w:val="center"/>
        <w:rPr>
          <w:rFonts w:ascii="Verdana" w:hAnsi="Verdana" w:cs="Arial"/>
          <w:bCs/>
          <w:sz w:val="20"/>
          <w:szCs w:val="20"/>
          <w:lang w:val="en-US"/>
        </w:rPr>
      </w:pPr>
      <w:proofErr w:type="gramStart"/>
      <w:r w:rsidRPr="00F74259">
        <w:rPr>
          <w:rFonts w:ascii="Verdana" w:hAnsi="Verdana" w:cs="Arial"/>
          <w:bCs/>
          <w:sz w:val="20"/>
          <w:szCs w:val="20"/>
          <w:lang w:val="en-US"/>
        </w:rPr>
        <w:t>with</w:t>
      </w:r>
      <w:proofErr w:type="gramEnd"/>
      <w:r w:rsidRPr="00F74259">
        <w:rPr>
          <w:rFonts w:ascii="Verdana" w:hAnsi="Verdana" w:cs="Arial"/>
          <w:bCs/>
          <w:sz w:val="20"/>
          <w:szCs w:val="20"/>
          <w:lang w:val="en-US"/>
        </w:rPr>
        <w:t xml:space="preserve"> support from the Government of Italy</w:t>
      </w:r>
    </w:p>
    <w:p w:rsidR="002F6C68" w:rsidRPr="00F74259" w:rsidRDefault="004F0222" w:rsidP="002F6C68">
      <w:pPr>
        <w:jc w:val="center"/>
        <w:rPr>
          <w:rFonts w:ascii="Verdana" w:hAnsi="Verdana" w:cs="Verdana"/>
          <w:bCs/>
          <w:sz w:val="22"/>
          <w:lang w:val="en-US"/>
        </w:rPr>
      </w:pPr>
      <w:r w:rsidRPr="004F0222">
        <w:rPr>
          <w:rFonts w:ascii="Verdana" w:hAnsi="Verdana"/>
          <w:i/>
          <w:color w:val="003A7B"/>
          <w:lang w:val="en-US"/>
        </w:rPr>
        <w:pict>
          <v:rect id="_x0000_i1025" style="width:426.8pt;height:8.5pt" o:hrpct="988" o:hralign="center" o:hrstd="t" o:hrnoshade="t" o:hr="t" fillcolor="#003a7b" stroked="f"/>
        </w:pict>
      </w:r>
    </w:p>
    <w:p w:rsidR="002F6C68" w:rsidRPr="00F74259" w:rsidRDefault="000D10AF" w:rsidP="002F6C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Arial"/>
          <w:bCs/>
          <w:sz w:val="20"/>
          <w:szCs w:val="20"/>
          <w:lang w:val="en-US"/>
        </w:rPr>
      </w:pPr>
      <w:r w:rsidRPr="00F74259">
        <w:rPr>
          <w:rFonts w:ascii="Verdana" w:hAnsi="Verdana" w:cs="Arial"/>
          <w:bCs/>
          <w:sz w:val="20"/>
          <w:szCs w:val="20"/>
          <w:lang w:val="en-US"/>
        </w:rPr>
        <w:t xml:space="preserve">Friday, </w:t>
      </w:r>
      <w:r w:rsidR="00D14241" w:rsidRPr="00F74259">
        <w:rPr>
          <w:rFonts w:ascii="Verdana" w:hAnsi="Verdana" w:cs="Arial"/>
          <w:bCs/>
          <w:sz w:val="20"/>
          <w:szCs w:val="20"/>
          <w:lang w:val="en-US"/>
        </w:rPr>
        <w:t>April 20</w:t>
      </w:r>
      <w:r w:rsidR="00354C9B" w:rsidRPr="00F74259">
        <w:rPr>
          <w:rFonts w:ascii="Verdana" w:hAnsi="Verdana" w:cs="Arial"/>
          <w:bCs/>
          <w:sz w:val="20"/>
          <w:szCs w:val="20"/>
          <w:lang w:val="en-US"/>
        </w:rPr>
        <w:t>, 2012</w:t>
      </w:r>
      <w:r w:rsidR="003B6899">
        <w:rPr>
          <w:rFonts w:ascii="Verdana" w:hAnsi="Verdana" w:cs="Arial"/>
          <w:bCs/>
          <w:sz w:val="20"/>
          <w:szCs w:val="20"/>
          <w:lang w:val="en-US"/>
        </w:rPr>
        <w:t xml:space="preserve">, 3:00 p.m. </w:t>
      </w:r>
      <w:r w:rsidR="002F6C68" w:rsidRPr="00F74259">
        <w:rPr>
          <w:rFonts w:ascii="Verdana" w:hAnsi="Verdana" w:cs="Arial"/>
          <w:bCs/>
          <w:sz w:val="20"/>
          <w:szCs w:val="20"/>
          <w:lang w:val="en-US"/>
        </w:rPr>
        <w:t xml:space="preserve">– </w:t>
      </w:r>
      <w:r w:rsidR="003B6899">
        <w:rPr>
          <w:rFonts w:ascii="Verdana" w:hAnsi="Verdana" w:cs="Arial"/>
          <w:bCs/>
          <w:sz w:val="20"/>
          <w:szCs w:val="20"/>
          <w:lang w:val="en-US"/>
        </w:rPr>
        <w:t>6:30</w:t>
      </w:r>
      <w:r w:rsidR="002F6C68" w:rsidRPr="00F74259">
        <w:rPr>
          <w:rFonts w:ascii="Verdana" w:hAnsi="Verdana" w:cs="Arial"/>
          <w:bCs/>
          <w:sz w:val="20"/>
          <w:szCs w:val="20"/>
          <w:lang w:val="en-US"/>
        </w:rPr>
        <w:t xml:space="preserve"> p.m.</w:t>
      </w:r>
    </w:p>
    <w:p w:rsidR="008D3508" w:rsidRPr="00F74259" w:rsidRDefault="00D14241" w:rsidP="002F6C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Arial"/>
          <w:bCs/>
          <w:sz w:val="20"/>
          <w:szCs w:val="20"/>
          <w:lang w:val="en-US"/>
        </w:rPr>
      </w:pPr>
      <w:r w:rsidRPr="00F74259">
        <w:rPr>
          <w:rFonts w:ascii="Verdana" w:hAnsi="Verdana" w:cs="Arial"/>
          <w:bCs/>
          <w:sz w:val="20"/>
          <w:szCs w:val="20"/>
          <w:lang w:val="en-US"/>
        </w:rPr>
        <w:t>UN Headquarters</w:t>
      </w:r>
      <w:r w:rsidR="002F6C68" w:rsidRPr="00F74259">
        <w:rPr>
          <w:rFonts w:ascii="Verdana" w:hAnsi="Verdana" w:cs="Arial"/>
          <w:bCs/>
          <w:sz w:val="20"/>
          <w:szCs w:val="20"/>
          <w:lang w:val="en-US"/>
        </w:rPr>
        <w:t xml:space="preserve">, </w:t>
      </w:r>
      <w:r w:rsidRPr="00F74259">
        <w:rPr>
          <w:rFonts w:ascii="Verdana" w:hAnsi="Verdana" w:cs="Arial"/>
          <w:bCs/>
          <w:sz w:val="20"/>
          <w:szCs w:val="20"/>
          <w:lang w:val="en-US"/>
        </w:rPr>
        <w:t>New York</w:t>
      </w:r>
      <w:r w:rsidR="003B34AB" w:rsidRPr="00F74259">
        <w:rPr>
          <w:rFonts w:ascii="Verdana" w:hAnsi="Verdana" w:cs="Arial"/>
          <w:bCs/>
          <w:sz w:val="20"/>
          <w:szCs w:val="20"/>
          <w:lang w:val="en-US"/>
        </w:rPr>
        <w:t xml:space="preserve"> - </w:t>
      </w:r>
      <w:r w:rsidR="008D3508" w:rsidRPr="00F74259">
        <w:rPr>
          <w:rFonts w:ascii="Verdana" w:hAnsi="Verdana" w:cs="Arial"/>
          <w:bCs/>
          <w:sz w:val="20"/>
          <w:szCs w:val="20"/>
          <w:lang w:val="en-US"/>
        </w:rPr>
        <w:t>Conference Room 3, North Lawn Building</w:t>
      </w:r>
    </w:p>
    <w:p w:rsidR="00CD74F0" w:rsidRPr="00F74259" w:rsidRDefault="00CD74F0" w:rsidP="002F6C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Arial"/>
          <w:bCs/>
          <w:sz w:val="20"/>
          <w:szCs w:val="20"/>
          <w:lang w:val="en-US"/>
        </w:rPr>
      </w:pPr>
    </w:p>
    <w:p w:rsidR="008A6704" w:rsidRPr="00F74259" w:rsidRDefault="008A6704" w:rsidP="002F6C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Arial"/>
          <w:bCs/>
          <w:sz w:val="20"/>
          <w:szCs w:val="20"/>
          <w:lang w:val="en-US"/>
        </w:rPr>
      </w:pPr>
    </w:p>
    <w:p w:rsidR="00274624" w:rsidRPr="00F74259" w:rsidRDefault="00274624" w:rsidP="00651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Verdana" w:hAnsi="Verdana" w:cs="Arial"/>
          <w:b/>
          <w:bCs/>
          <w:color w:val="003580"/>
          <w:sz w:val="20"/>
          <w:szCs w:val="20"/>
          <w:lang w:val="en-US"/>
        </w:rPr>
      </w:pPr>
      <w:r w:rsidRPr="00F74259">
        <w:rPr>
          <w:rFonts w:ascii="Verdana" w:hAnsi="Verdana" w:cs="Arial"/>
          <w:b/>
          <w:bCs/>
          <w:color w:val="003580"/>
          <w:sz w:val="20"/>
          <w:szCs w:val="20"/>
          <w:lang w:val="en-US"/>
        </w:rPr>
        <w:t>GENERAL OVERVIEW</w:t>
      </w:r>
    </w:p>
    <w:p w:rsidR="00274624" w:rsidRPr="00F74259" w:rsidRDefault="004F0222" w:rsidP="00651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rPr>
          <w:rFonts w:ascii="Verdana" w:hAnsi="Verdana" w:cs="Arial"/>
          <w:b/>
          <w:bCs/>
          <w:color w:val="003580"/>
          <w:sz w:val="20"/>
          <w:szCs w:val="20"/>
          <w:lang w:val="en-US"/>
        </w:rPr>
      </w:pPr>
      <w:r w:rsidRPr="004F0222">
        <w:rPr>
          <w:rFonts w:ascii="Verdana" w:hAnsi="Verdana"/>
          <w:i/>
          <w:color w:val="003A7B"/>
          <w:sz w:val="20"/>
          <w:szCs w:val="20"/>
          <w:lang w:val="en-US"/>
        </w:rPr>
        <w:pict>
          <v:rect id="_x0000_i1026" style="width:426.8pt;height:5.2pt" o:hrpct="988" o:hralign="center" o:hrstd="t" o:hrnoshade="t" o:hr="t" fillcolor="#003a7b" stroked="f"/>
        </w:pict>
      </w:r>
    </w:p>
    <w:p w:rsidR="003A4995" w:rsidRPr="00F74259" w:rsidRDefault="00F74259" w:rsidP="00F742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Verdana" w:eastAsia="Times New Roman" w:hAnsi="Verdana"/>
          <w:sz w:val="20"/>
          <w:szCs w:val="20"/>
          <w:lang w:val="en-US"/>
        </w:rPr>
      </w:pPr>
      <w:r w:rsidRPr="00F74259">
        <w:rPr>
          <w:rFonts w:ascii="Verdana" w:eastAsia="Times New Roman" w:hAnsi="Verdana"/>
          <w:sz w:val="20"/>
          <w:szCs w:val="20"/>
          <w:lang w:val="en-US"/>
        </w:rPr>
        <w:t xml:space="preserve">Strong laws and legal institutions are essential to the pursuit of sustainable development.  The 1992 Rio Declaration and Agenda 21, which launched the concept of sustainable development to the world stage, emphasized the need for changes to legal and institutional frameworks, and increased attention to the development and implementation of international law on sustainable development.  Since then, sustainable development has been embraced as an objective in the international policy-making process and </w:t>
      </w:r>
      <w:proofErr w:type="gramStart"/>
      <w:r w:rsidRPr="00F74259">
        <w:rPr>
          <w:rFonts w:ascii="Verdana" w:eastAsia="Times New Roman" w:hAnsi="Verdana"/>
          <w:sz w:val="20"/>
          <w:szCs w:val="20"/>
          <w:lang w:val="en-US"/>
        </w:rPr>
        <w:t>negotiations,</w:t>
      </w:r>
      <w:proofErr w:type="gramEnd"/>
      <w:r w:rsidRPr="00F74259">
        <w:rPr>
          <w:rFonts w:ascii="Verdana" w:eastAsia="Times New Roman" w:hAnsi="Verdana"/>
          <w:sz w:val="20"/>
          <w:szCs w:val="20"/>
          <w:lang w:val="en-US"/>
        </w:rPr>
        <w:t xml:space="preserve"> however, the recognition of the important role of law and legal institutions has been lagging behind in the international discourse.  In </w:t>
      </w:r>
      <w:r w:rsidR="00416471">
        <w:rPr>
          <w:rFonts w:ascii="Verdana" w:eastAsia="Times New Roman" w:hAnsi="Verdana"/>
          <w:sz w:val="20"/>
          <w:szCs w:val="20"/>
          <w:lang w:val="en-US"/>
        </w:rPr>
        <w:t xml:space="preserve">the effort </w:t>
      </w:r>
      <w:r w:rsidRPr="00F74259">
        <w:rPr>
          <w:rFonts w:ascii="Verdana" w:eastAsia="Times New Roman" w:hAnsi="Verdana"/>
          <w:sz w:val="20"/>
          <w:szCs w:val="20"/>
          <w:lang w:val="en-US"/>
        </w:rPr>
        <w:t>to fill implementation gaps and improve integration of economic, social and environmental objectives, it will be important to highlight areas where laws and legal institutions have made significant progress and can inspire and</w:t>
      </w:r>
      <w:r w:rsidR="00A60DA6">
        <w:rPr>
          <w:rFonts w:ascii="Verdana" w:eastAsia="Times New Roman" w:hAnsi="Verdana"/>
          <w:sz w:val="20"/>
          <w:szCs w:val="20"/>
          <w:lang w:val="en-US"/>
        </w:rPr>
        <w:t xml:space="preserve"> re-invigorate the Rio+20 outcomes</w:t>
      </w:r>
      <w:r w:rsidRPr="00F74259">
        <w:rPr>
          <w:rFonts w:ascii="Verdana" w:eastAsia="Times New Roman" w:hAnsi="Verdana"/>
          <w:sz w:val="20"/>
          <w:szCs w:val="20"/>
          <w:lang w:val="en-US"/>
        </w:rPr>
        <w:t>.</w:t>
      </w:r>
    </w:p>
    <w:p w:rsidR="00F74259" w:rsidRPr="00F74259" w:rsidRDefault="00F74259" w:rsidP="000F7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Arial"/>
          <w:bCs/>
          <w:sz w:val="20"/>
          <w:szCs w:val="20"/>
          <w:lang w:val="en-US"/>
        </w:rPr>
      </w:pPr>
    </w:p>
    <w:p w:rsidR="007A01FB" w:rsidRPr="00F74259" w:rsidRDefault="00274624" w:rsidP="000F7886">
      <w:pPr>
        <w:rPr>
          <w:rFonts w:ascii="Verdana" w:hAnsi="Verdana" w:cs="Arial"/>
          <w:b/>
          <w:bCs/>
          <w:color w:val="003580"/>
          <w:sz w:val="20"/>
          <w:szCs w:val="20"/>
          <w:lang w:val="en-US"/>
        </w:rPr>
      </w:pPr>
      <w:r w:rsidRPr="00F74259">
        <w:rPr>
          <w:rFonts w:ascii="Verdana" w:hAnsi="Verdana" w:cs="Arial"/>
          <w:b/>
          <w:bCs/>
          <w:color w:val="003580"/>
          <w:sz w:val="20"/>
          <w:szCs w:val="20"/>
          <w:lang w:val="en-US"/>
        </w:rPr>
        <w:t>EVENT DESCRIPTION AND OBJECTIVES</w:t>
      </w:r>
    </w:p>
    <w:p w:rsidR="00EE45BD" w:rsidRPr="00F74259" w:rsidRDefault="004F0222" w:rsidP="000F7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Arial"/>
          <w:b/>
          <w:bCs/>
          <w:color w:val="003580"/>
          <w:sz w:val="20"/>
          <w:szCs w:val="20"/>
          <w:lang w:val="en-US"/>
        </w:rPr>
      </w:pPr>
      <w:r w:rsidRPr="004F0222">
        <w:rPr>
          <w:rFonts w:ascii="Verdana" w:hAnsi="Verdana"/>
          <w:i/>
          <w:color w:val="003A7B"/>
          <w:sz w:val="20"/>
          <w:szCs w:val="20"/>
          <w:lang w:val="en-US"/>
        </w:rPr>
        <w:pict>
          <v:rect id="_x0000_i1027" style="width:426.8pt;height:5.2pt" o:hrpct="988" o:hralign="center" o:hrstd="t" o:hrnoshade="t" o:hr="t" fillcolor="#003a7b" stroked="f"/>
        </w:pict>
      </w:r>
    </w:p>
    <w:p w:rsidR="00F74259" w:rsidRPr="00F74259" w:rsidRDefault="00F74259" w:rsidP="00F74259">
      <w:pPr>
        <w:jc w:val="both"/>
        <w:rPr>
          <w:rFonts w:ascii="Verdana" w:eastAsia="Times New Roman" w:hAnsi="Verdana"/>
          <w:sz w:val="20"/>
          <w:szCs w:val="20"/>
          <w:lang w:val="en-US"/>
        </w:rPr>
      </w:pPr>
      <w:r w:rsidRPr="00F74259">
        <w:rPr>
          <w:rFonts w:ascii="Verdana" w:eastAsia="Times New Roman" w:hAnsi="Verdana"/>
          <w:sz w:val="20"/>
          <w:szCs w:val="20"/>
          <w:lang w:val="en-US"/>
        </w:rPr>
        <w:t>The UNDESA-IDLO- event will feature several leading experts engaged in the Rio+20 process, who will share their perspective on the link between law and legal institutions and the pursuit of sustainable development.  The event will be chaired by Ms. Irene Khan, Director General of IDLO.</w:t>
      </w:r>
      <w:r w:rsidRPr="00F74259">
        <w:rPr>
          <w:rFonts w:ascii="Verdana" w:eastAsia="Times New Roman" w:hAnsi="Verdana"/>
          <w:sz w:val="20"/>
          <w:szCs w:val="20"/>
          <w:lang w:val="en-US"/>
        </w:rPr>
        <w:br/>
      </w:r>
      <w:r w:rsidRPr="00F74259">
        <w:rPr>
          <w:rFonts w:ascii="Verdana" w:eastAsia="Times New Roman" w:hAnsi="Verdana"/>
          <w:sz w:val="20"/>
          <w:szCs w:val="20"/>
          <w:lang w:val="en-US"/>
        </w:rPr>
        <w:br/>
        <w:t>The objective of the event is to  highlight for negotiators engaged in the Rio+20 process the importance of recognizing and incorporating the significant contributions that l</w:t>
      </w:r>
      <w:r w:rsidR="00A60DA6">
        <w:rPr>
          <w:rFonts w:ascii="Verdana" w:eastAsia="Times New Roman" w:hAnsi="Verdana"/>
          <w:sz w:val="20"/>
          <w:szCs w:val="20"/>
          <w:lang w:val="en-US"/>
        </w:rPr>
        <w:t>aw can make to the Rio+20 outcomes</w:t>
      </w:r>
      <w:r w:rsidRPr="00F74259">
        <w:rPr>
          <w:rFonts w:ascii="Verdana" w:eastAsia="Times New Roman" w:hAnsi="Verdana"/>
          <w:sz w:val="20"/>
          <w:szCs w:val="20"/>
          <w:lang w:val="en-US"/>
        </w:rPr>
        <w:t>.  The panel discussions will feature international legal experts who will provide concrete illustrations of such contributions and identify, in this perspective, area in which the Conference outcomes could be strengthened to better achieve the overall objectives set by the international community for Rio+20.</w:t>
      </w:r>
    </w:p>
    <w:p w:rsidR="000F7886" w:rsidRPr="00F74259" w:rsidRDefault="00F74259" w:rsidP="00F74259">
      <w:pPr>
        <w:jc w:val="both"/>
        <w:rPr>
          <w:rFonts w:ascii="Verdana" w:hAnsi="Verdana" w:cs="Arial"/>
          <w:b/>
          <w:bCs/>
          <w:sz w:val="20"/>
          <w:szCs w:val="20"/>
          <w:lang w:val="en-US"/>
        </w:rPr>
      </w:pPr>
      <w:r w:rsidRPr="00F74259">
        <w:rPr>
          <w:rFonts w:ascii="Verdana" w:eastAsia="Times New Roman" w:hAnsi="Verdana"/>
          <w:sz w:val="20"/>
          <w:szCs w:val="20"/>
          <w:lang w:val="en-US"/>
        </w:rPr>
        <w:t xml:space="preserve">                  </w:t>
      </w:r>
      <w:r w:rsidRPr="00F74259">
        <w:rPr>
          <w:rFonts w:ascii="Verdana" w:eastAsia="Times New Roman" w:hAnsi="Verdana"/>
          <w:sz w:val="20"/>
          <w:szCs w:val="20"/>
          <w:lang w:val="en-US"/>
        </w:rPr>
        <w:br/>
      </w:r>
      <w:r w:rsidRPr="00F74259">
        <w:rPr>
          <w:rFonts w:ascii="Verdana" w:eastAsia="Times New Roman" w:hAnsi="Verdana"/>
          <w:sz w:val="20"/>
          <w:szCs w:val="20"/>
          <w:lang w:val="en-US"/>
        </w:rPr>
        <w:br/>
      </w:r>
    </w:p>
    <w:p w:rsidR="000F7886" w:rsidRPr="00F74259" w:rsidRDefault="000F7886">
      <w:pPr>
        <w:rPr>
          <w:rFonts w:ascii="Verdana" w:hAnsi="Verdana" w:cs="Arial"/>
          <w:b/>
          <w:bCs/>
          <w:color w:val="003580"/>
          <w:sz w:val="20"/>
          <w:szCs w:val="20"/>
          <w:lang w:val="en-US"/>
        </w:rPr>
      </w:pPr>
      <w:r w:rsidRPr="00F74259">
        <w:rPr>
          <w:rFonts w:ascii="Verdana" w:hAnsi="Verdana" w:cs="Arial"/>
          <w:b/>
          <w:bCs/>
          <w:color w:val="003580"/>
          <w:sz w:val="20"/>
          <w:szCs w:val="20"/>
          <w:lang w:val="en-US"/>
        </w:rPr>
        <w:br w:type="page"/>
      </w:r>
    </w:p>
    <w:p w:rsidR="005C5AD0" w:rsidRPr="00F74259" w:rsidRDefault="00204343" w:rsidP="000F7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b/>
          <w:bCs/>
          <w:color w:val="003580"/>
          <w:sz w:val="20"/>
          <w:szCs w:val="20"/>
          <w:lang w:val="en-US"/>
        </w:rPr>
      </w:pPr>
      <w:r w:rsidRPr="00F74259">
        <w:rPr>
          <w:rFonts w:ascii="Verdana" w:hAnsi="Verdana" w:cs="Arial"/>
          <w:b/>
          <w:bCs/>
          <w:color w:val="003580"/>
          <w:sz w:val="20"/>
          <w:szCs w:val="20"/>
          <w:lang w:val="en-US"/>
        </w:rPr>
        <w:lastRenderedPageBreak/>
        <w:t xml:space="preserve">Panel 1: </w:t>
      </w:r>
      <w:r w:rsidRPr="00F74259">
        <w:rPr>
          <w:rFonts w:ascii="Verdana" w:hAnsi="Verdana" w:cs="Arial"/>
          <w:b/>
          <w:bCs/>
          <w:smallCaps/>
          <w:color w:val="003580"/>
          <w:sz w:val="20"/>
          <w:szCs w:val="20"/>
          <w:lang w:val="en-US"/>
        </w:rPr>
        <w:t>National Best Practices in Sustainable Development Law for the Green Economy</w:t>
      </w:r>
    </w:p>
    <w:p w:rsidR="00F8659A" w:rsidRPr="00F74259" w:rsidRDefault="004F0222" w:rsidP="000F7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sz w:val="20"/>
          <w:szCs w:val="20"/>
          <w:lang w:val="en-US"/>
        </w:rPr>
      </w:pPr>
      <w:r w:rsidRPr="004F0222">
        <w:rPr>
          <w:rFonts w:ascii="Verdana" w:hAnsi="Verdana"/>
          <w:i/>
          <w:color w:val="003A7B"/>
          <w:sz w:val="20"/>
          <w:szCs w:val="20"/>
          <w:lang w:val="en-US"/>
        </w:rPr>
        <w:pict>
          <v:rect id="_x0000_i1028" style="width:426.8pt;height:5.2pt" o:hrpct="988" o:hralign="center" o:hrstd="t" o:hrnoshade="t" o:hr="t" fillcolor="#003a7b" stroked="f"/>
        </w:pict>
      </w:r>
    </w:p>
    <w:p w:rsidR="00F74259" w:rsidRDefault="00F74259" w:rsidP="00F74259">
      <w:pPr>
        <w:jc w:val="both"/>
        <w:rPr>
          <w:rFonts w:ascii="Verdana" w:eastAsia="Times New Roman" w:hAnsi="Verdana"/>
          <w:sz w:val="20"/>
          <w:szCs w:val="20"/>
          <w:lang w:val="en-US"/>
        </w:rPr>
      </w:pPr>
      <w:r w:rsidRPr="00F74259">
        <w:rPr>
          <w:rFonts w:ascii="Verdana" w:eastAsia="Times New Roman" w:hAnsi="Verdana"/>
          <w:color w:val="1F497D"/>
          <w:sz w:val="20"/>
          <w:szCs w:val="20"/>
          <w:lang w:val="en-US"/>
        </w:rPr>
        <w:br/>
      </w:r>
    </w:p>
    <w:p w:rsidR="00A60DA6" w:rsidRDefault="00F74259" w:rsidP="00F74259">
      <w:pPr>
        <w:jc w:val="both"/>
        <w:rPr>
          <w:rFonts w:ascii="Verdana" w:eastAsia="Times New Roman" w:hAnsi="Verdana"/>
          <w:sz w:val="20"/>
          <w:szCs w:val="20"/>
          <w:lang w:val="en-US"/>
        </w:rPr>
      </w:pPr>
      <w:r w:rsidRPr="00F74259">
        <w:rPr>
          <w:rFonts w:ascii="Verdana" w:eastAsia="Times New Roman" w:hAnsi="Verdana"/>
          <w:sz w:val="20"/>
          <w:szCs w:val="20"/>
          <w:lang w:val="en-US"/>
        </w:rPr>
        <w:t>Strong laws and institutions are critical to support the transition to a green economy. Laws can</w:t>
      </w:r>
      <w:r w:rsidR="00FF34E6">
        <w:rPr>
          <w:rFonts w:ascii="Verdana" w:eastAsia="Times New Roman" w:hAnsi="Verdana"/>
          <w:sz w:val="20"/>
          <w:szCs w:val="20"/>
          <w:lang w:val="en-US"/>
        </w:rPr>
        <w:t xml:space="preserve"> </w:t>
      </w:r>
      <w:r w:rsidRPr="00F74259">
        <w:rPr>
          <w:rFonts w:ascii="Verdana" w:eastAsia="Times New Roman" w:hAnsi="Verdana"/>
          <w:sz w:val="20"/>
          <w:szCs w:val="20"/>
          <w:lang w:val="en-US"/>
        </w:rPr>
        <w:t>incentivize sustainable goods and services, and also set out stable enabling frameworks to boost confidence and clearly define roles and relationships. The Rio+20 draft outcomes encourage countries to commit to a transparent process of multi-stakeholder consultation, to enact complementary measures that protect poor and vulnerable groups, and to develop tailored strategies as part of the Framework for Action. The negotiations leading up to the Rio+20 Conference offer the opportunity to work towards an outcome for the Conference that builds on this call for action and provides concrete guidance on how green economy initiatives that respect human rights, social development, and ecosystem health can be effectively implemented.</w:t>
      </w:r>
      <w:r w:rsidRPr="00F74259">
        <w:rPr>
          <w:rFonts w:ascii="Verdana" w:eastAsia="Times New Roman" w:hAnsi="Verdana"/>
          <w:sz w:val="20"/>
          <w:szCs w:val="20"/>
          <w:lang w:val="en-US"/>
        </w:rPr>
        <w:br/>
      </w:r>
      <w:r w:rsidRPr="00F74259">
        <w:rPr>
          <w:rFonts w:ascii="Verdana" w:eastAsia="Times New Roman" w:hAnsi="Verdana"/>
          <w:sz w:val="20"/>
          <w:szCs w:val="20"/>
          <w:lang w:val="en-US"/>
        </w:rPr>
        <w:br/>
        <w:t>Countries around the world are implementing national best practice laws, institutions and strategies that are aimed at transitioning to a green economy in a manner that respects human rights and ecosystem health and are sustained by national and sub-national frameworks that address the on-the ground reali</w:t>
      </w:r>
      <w:r w:rsidR="00A60DA6">
        <w:rPr>
          <w:rFonts w:ascii="Verdana" w:eastAsia="Times New Roman" w:hAnsi="Verdana"/>
          <w:sz w:val="20"/>
          <w:szCs w:val="20"/>
          <w:lang w:val="en-US"/>
        </w:rPr>
        <w:t xml:space="preserve">ties of each State. The Rio+20 outcomes </w:t>
      </w:r>
      <w:r w:rsidR="00FF34E6">
        <w:rPr>
          <w:rFonts w:ascii="Verdana" w:eastAsia="Times New Roman" w:hAnsi="Verdana"/>
          <w:sz w:val="20"/>
          <w:szCs w:val="20"/>
          <w:lang w:val="en-US"/>
        </w:rPr>
        <w:t xml:space="preserve">should highlight </w:t>
      </w:r>
      <w:r w:rsidRPr="00F74259">
        <w:rPr>
          <w:rFonts w:ascii="Verdana" w:eastAsia="Times New Roman" w:hAnsi="Verdana"/>
          <w:sz w:val="20"/>
          <w:szCs w:val="20"/>
          <w:lang w:val="en-US"/>
        </w:rPr>
        <w:t>the importance of national frameworks by encouraging States to develop their own green economy strategies</w:t>
      </w:r>
      <w:r w:rsidR="00FF34E6">
        <w:rPr>
          <w:rFonts w:ascii="Verdana" w:eastAsia="Times New Roman" w:hAnsi="Verdana"/>
          <w:sz w:val="20"/>
          <w:szCs w:val="20"/>
          <w:lang w:val="en-US"/>
        </w:rPr>
        <w:t>,</w:t>
      </w:r>
      <w:r w:rsidRPr="00F74259">
        <w:rPr>
          <w:rFonts w:ascii="Verdana" w:eastAsia="Times New Roman" w:hAnsi="Verdana"/>
          <w:sz w:val="20"/>
          <w:szCs w:val="20"/>
          <w:lang w:val="en-US"/>
        </w:rPr>
        <w:t xml:space="preserve"> and </w:t>
      </w:r>
      <w:r w:rsidR="00FF34E6">
        <w:rPr>
          <w:rFonts w:ascii="Verdana" w:eastAsia="Times New Roman" w:hAnsi="Verdana"/>
          <w:sz w:val="20"/>
          <w:szCs w:val="20"/>
          <w:lang w:val="en-US"/>
        </w:rPr>
        <w:t xml:space="preserve">recognize </w:t>
      </w:r>
      <w:r w:rsidRPr="00F74259">
        <w:rPr>
          <w:rFonts w:ascii="Verdana" w:eastAsia="Times New Roman" w:hAnsi="Verdana"/>
          <w:sz w:val="20"/>
          <w:szCs w:val="20"/>
          <w:lang w:val="en-US"/>
        </w:rPr>
        <w:t>that strong governance at local, national, regional and global levels is cri</w:t>
      </w:r>
      <w:r w:rsidR="00A60DA6">
        <w:rPr>
          <w:rFonts w:ascii="Verdana" w:eastAsia="Times New Roman" w:hAnsi="Verdana"/>
          <w:sz w:val="20"/>
          <w:szCs w:val="20"/>
          <w:lang w:val="en-US"/>
        </w:rPr>
        <w:t xml:space="preserve">tical for advancing sustainable </w:t>
      </w:r>
      <w:r w:rsidRPr="00F74259">
        <w:rPr>
          <w:rFonts w:ascii="Verdana" w:eastAsia="Times New Roman" w:hAnsi="Verdana"/>
          <w:sz w:val="20"/>
          <w:szCs w:val="20"/>
          <w:lang w:val="en-US"/>
        </w:rPr>
        <w:t>development.</w:t>
      </w:r>
    </w:p>
    <w:p w:rsidR="000F7886" w:rsidRPr="00F74259" w:rsidRDefault="00F74259" w:rsidP="00F74259">
      <w:pPr>
        <w:jc w:val="both"/>
        <w:rPr>
          <w:rFonts w:ascii="Verdana" w:hAnsi="Verdana" w:cs="Arial"/>
          <w:b/>
          <w:bCs/>
          <w:sz w:val="20"/>
          <w:szCs w:val="20"/>
          <w:lang w:val="en-US"/>
        </w:rPr>
      </w:pPr>
      <w:r w:rsidRPr="00F74259">
        <w:rPr>
          <w:rFonts w:ascii="Verdana" w:eastAsia="Times New Roman" w:hAnsi="Verdana"/>
          <w:sz w:val="20"/>
          <w:szCs w:val="20"/>
          <w:lang w:val="en-US"/>
        </w:rPr>
        <w:br/>
        <w:t xml:space="preserve">The panel will be chaired by Ambassador Luis Alfonso de Alba, Permanent Representative of Mexico and moderated by Ms. Marie-Claire Cordonier Segger.  Panelists will present legal best practices in green economy projects around the world that have achieved success in meeting economic, social and environmental objectives.  Mr. </w:t>
      </w:r>
      <w:proofErr w:type="spellStart"/>
      <w:r w:rsidRPr="00F74259">
        <w:rPr>
          <w:rFonts w:ascii="Verdana" w:eastAsia="Times New Roman" w:hAnsi="Verdana"/>
          <w:sz w:val="20"/>
          <w:szCs w:val="20"/>
          <w:lang w:val="en-US"/>
        </w:rPr>
        <w:t>Magdy</w:t>
      </w:r>
      <w:proofErr w:type="spellEnd"/>
      <w:r w:rsidRPr="00F74259">
        <w:rPr>
          <w:rFonts w:ascii="Verdana" w:eastAsia="Times New Roman" w:hAnsi="Verdana"/>
          <w:sz w:val="20"/>
          <w:szCs w:val="20"/>
          <w:lang w:val="en-US"/>
        </w:rPr>
        <w:t xml:space="preserve"> Martinez-</w:t>
      </w:r>
      <w:proofErr w:type="spellStart"/>
      <w:r w:rsidRPr="00F74259">
        <w:rPr>
          <w:rFonts w:ascii="Verdana" w:eastAsia="Times New Roman" w:hAnsi="Verdana"/>
          <w:sz w:val="20"/>
          <w:szCs w:val="20"/>
          <w:lang w:val="en-US"/>
        </w:rPr>
        <w:t>Soliman</w:t>
      </w:r>
      <w:proofErr w:type="spellEnd"/>
      <w:r w:rsidRPr="00F74259">
        <w:rPr>
          <w:rFonts w:ascii="Verdana" w:eastAsia="Times New Roman" w:hAnsi="Verdana"/>
          <w:sz w:val="20"/>
          <w:szCs w:val="20"/>
          <w:lang w:val="en-US"/>
        </w:rPr>
        <w:t xml:space="preserve"> will discuss the leading work of countries committed to moving beyond climate change mitigation efforts to long-term sustainable development strategies towards a new low-emission climate-resilient development pathway.  Prof. Jorge Cabrera will discuss innovative laws and institutions that have been implemented across several sectors from sustainable tourist, forest conservation, biodiversity, amongst others.  Me. Sébastien Jodoin will address the human rights concerns related to the green economy, and outline some of the tools and measures that can be taken to </w:t>
      </w:r>
      <w:proofErr w:type="spellStart"/>
      <w:r w:rsidRPr="00F74259">
        <w:rPr>
          <w:rFonts w:ascii="Verdana" w:eastAsia="Times New Roman" w:hAnsi="Verdana"/>
          <w:sz w:val="20"/>
          <w:szCs w:val="20"/>
          <w:lang w:val="en-US"/>
        </w:rPr>
        <w:t>maximise</w:t>
      </w:r>
      <w:proofErr w:type="spellEnd"/>
      <w:r w:rsidRPr="00F74259">
        <w:rPr>
          <w:rFonts w:ascii="Verdana" w:eastAsia="Times New Roman" w:hAnsi="Verdana"/>
          <w:sz w:val="20"/>
          <w:szCs w:val="20"/>
          <w:lang w:val="en-US"/>
        </w:rPr>
        <w:t xml:space="preserve"> the benefits provided by the green economy for human rights while minimizing its potential negative impacts. Prof. Héctor Velasco-Perroni will discuss several recent legal innovations in Zambia, Mexico, and Vietnam to facilitate the implementation REDD+ projects that meet social and environmental safeguards. </w:t>
      </w:r>
      <w:r w:rsidRPr="00F74259">
        <w:rPr>
          <w:rFonts w:ascii="Verdana" w:eastAsia="Times New Roman" w:hAnsi="Verdana"/>
          <w:sz w:val="20"/>
          <w:szCs w:val="20"/>
          <w:lang w:val="en-US"/>
        </w:rPr>
        <w:br/>
      </w:r>
      <w:r w:rsidR="000F7886" w:rsidRPr="00F74259">
        <w:rPr>
          <w:rFonts w:ascii="Verdana" w:hAnsi="Verdana" w:cs="Arial"/>
          <w:b/>
          <w:bCs/>
          <w:sz w:val="20"/>
          <w:szCs w:val="20"/>
          <w:lang w:val="en-US"/>
        </w:rPr>
        <w:br w:type="page"/>
      </w:r>
    </w:p>
    <w:p w:rsidR="007A01FB" w:rsidRPr="00F74259" w:rsidRDefault="004503C6" w:rsidP="000F7886">
      <w:pPr>
        <w:rPr>
          <w:rFonts w:ascii="Verdana" w:hAnsi="Verdana" w:cs="Arial"/>
          <w:b/>
          <w:bCs/>
          <w:color w:val="003580"/>
          <w:sz w:val="20"/>
          <w:szCs w:val="20"/>
          <w:lang w:val="en-US"/>
        </w:rPr>
      </w:pPr>
      <w:r w:rsidRPr="00F74259">
        <w:rPr>
          <w:rFonts w:ascii="Verdana" w:hAnsi="Verdana" w:cs="Arial"/>
          <w:b/>
          <w:bCs/>
          <w:color w:val="003580"/>
          <w:sz w:val="20"/>
          <w:szCs w:val="20"/>
          <w:lang w:val="en-US"/>
        </w:rPr>
        <w:lastRenderedPageBreak/>
        <w:t xml:space="preserve">Panel </w:t>
      </w:r>
      <w:r w:rsidR="007A01FB" w:rsidRPr="00F74259">
        <w:rPr>
          <w:rFonts w:ascii="Verdana" w:hAnsi="Verdana" w:cs="Arial"/>
          <w:b/>
          <w:bCs/>
          <w:color w:val="003580"/>
          <w:sz w:val="20"/>
          <w:szCs w:val="20"/>
          <w:lang w:val="en-US"/>
        </w:rPr>
        <w:t>2</w:t>
      </w:r>
      <w:r w:rsidR="00D64A0A" w:rsidRPr="00F74259">
        <w:rPr>
          <w:rFonts w:ascii="Verdana" w:hAnsi="Verdana" w:cs="Arial"/>
          <w:b/>
          <w:bCs/>
          <w:color w:val="003580"/>
          <w:sz w:val="20"/>
          <w:szCs w:val="20"/>
          <w:lang w:val="en-US"/>
        </w:rPr>
        <w:t>:</w:t>
      </w:r>
      <w:r w:rsidR="005C5AD0" w:rsidRPr="00F74259">
        <w:rPr>
          <w:rFonts w:ascii="Verdana" w:hAnsi="Verdana" w:cs="Arial"/>
          <w:b/>
          <w:bCs/>
          <w:color w:val="003580"/>
          <w:sz w:val="20"/>
          <w:szCs w:val="20"/>
          <w:lang w:val="en-US"/>
        </w:rPr>
        <w:t xml:space="preserve"> </w:t>
      </w:r>
      <w:r w:rsidR="007A01FB" w:rsidRPr="00F74259">
        <w:rPr>
          <w:rFonts w:ascii="Verdana" w:hAnsi="Verdana" w:cs="Arial"/>
          <w:b/>
          <w:bCs/>
          <w:smallCaps/>
          <w:color w:val="003580"/>
          <w:sz w:val="20"/>
          <w:szCs w:val="20"/>
          <w:lang w:val="en-US"/>
        </w:rPr>
        <w:t xml:space="preserve">The Contributions of International </w:t>
      </w:r>
      <w:proofErr w:type="gramStart"/>
      <w:r w:rsidR="00045E16">
        <w:rPr>
          <w:rFonts w:ascii="Verdana" w:hAnsi="Verdana" w:cs="Arial"/>
          <w:b/>
          <w:bCs/>
          <w:smallCaps/>
          <w:color w:val="003580"/>
          <w:sz w:val="20"/>
          <w:szCs w:val="20"/>
          <w:lang w:val="en-US"/>
        </w:rPr>
        <w:t>Treaties  a</w:t>
      </w:r>
      <w:r w:rsidR="007A01FB" w:rsidRPr="00F74259">
        <w:rPr>
          <w:rFonts w:ascii="Verdana" w:hAnsi="Verdana" w:cs="Arial"/>
          <w:b/>
          <w:bCs/>
          <w:smallCaps/>
          <w:color w:val="003580"/>
          <w:sz w:val="20"/>
          <w:szCs w:val="20"/>
          <w:lang w:val="en-US"/>
        </w:rPr>
        <w:t>nd</w:t>
      </w:r>
      <w:proofErr w:type="gramEnd"/>
      <w:r w:rsidR="007A01FB" w:rsidRPr="00F74259">
        <w:rPr>
          <w:rFonts w:ascii="Verdana" w:hAnsi="Verdana" w:cs="Arial"/>
          <w:b/>
          <w:bCs/>
          <w:smallCaps/>
          <w:color w:val="003580"/>
          <w:sz w:val="20"/>
          <w:szCs w:val="20"/>
          <w:lang w:val="en-US"/>
        </w:rPr>
        <w:t xml:space="preserve"> Tribunals to Sustainable Development Governance</w:t>
      </w:r>
    </w:p>
    <w:p w:rsidR="007A01FB" w:rsidRPr="00F74259" w:rsidRDefault="004F0222" w:rsidP="000F7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Arial"/>
          <w:sz w:val="18"/>
          <w:szCs w:val="18"/>
          <w:lang w:val="en-US"/>
        </w:rPr>
      </w:pPr>
      <w:r w:rsidRPr="004F0222">
        <w:rPr>
          <w:rFonts w:ascii="Verdana" w:hAnsi="Verdana"/>
          <w:i/>
          <w:color w:val="003A7B"/>
          <w:sz w:val="20"/>
          <w:szCs w:val="20"/>
          <w:lang w:val="en-US"/>
        </w:rPr>
        <w:pict>
          <v:rect id="_x0000_i1029" style="width:426.8pt;height:5.2pt" o:hrpct="988" o:hralign="center" o:hrstd="t" o:hrnoshade="t" o:hr="t" fillcolor="#003a7b" stroked="f"/>
        </w:pict>
      </w:r>
    </w:p>
    <w:p w:rsidR="007A01FB" w:rsidRPr="00F74259" w:rsidRDefault="007A01FB" w:rsidP="000F7886">
      <w:pPr>
        <w:jc w:val="both"/>
        <w:rPr>
          <w:rFonts w:ascii="Verdana" w:hAnsi="Verdana" w:cs="Arial"/>
          <w:sz w:val="20"/>
          <w:szCs w:val="20"/>
          <w:lang w:val="en-US"/>
        </w:rPr>
      </w:pPr>
    </w:p>
    <w:p w:rsidR="00F74259" w:rsidRPr="00F74259" w:rsidRDefault="00F74259" w:rsidP="000F7886">
      <w:pPr>
        <w:ind w:left="90"/>
        <w:jc w:val="both"/>
        <w:rPr>
          <w:rFonts w:ascii="Verdana" w:eastAsia="Times New Roman" w:hAnsi="Verdana"/>
          <w:sz w:val="20"/>
          <w:szCs w:val="20"/>
          <w:lang w:val="en-US"/>
        </w:rPr>
      </w:pPr>
      <w:r w:rsidRPr="00F74259">
        <w:rPr>
          <w:rFonts w:ascii="Verdana" w:eastAsia="Times New Roman" w:hAnsi="Verdana"/>
          <w:sz w:val="20"/>
          <w:szCs w:val="20"/>
          <w:lang w:val="en-US"/>
        </w:rPr>
        <w:t>International law has made significant and concrete strides in the advancement of sustainable development.  Several international treaties and accords dealing with diverse fields have incorporated objectives and principles related to sustainable development. Over 300 treaties contribute to the goals of sustainable development and more than 40 global and regional treaties now recognize sustainable development as an explicit objective. Judicial interpretations of these treaties have clarified, consolidated and assigned concrete rights and responsibilities to the concept of sustainable development in recent years, making the achievement of its objectives a growing reality.</w:t>
      </w:r>
    </w:p>
    <w:p w:rsidR="00F74259" w:rsidRPr="00F74259" w:rsidRDefault="00F74259" w:rsidP="000F7886">
      <w:pPr>
        <w:ind w:left="90"/>
        <w:jc w:val="both"/>
        <w:rPr>
          <w:rFonts w:ascii="Verdana" w:eastAsia="Times New Roman" w:hAnsi="Verdana"/>
          <w:sz w:val="20"/>
          <w:szCs w:val="20"/>
          <w:lang w:val="en-US"/>
        </w:rPr>
      </w:pPr>
      <w:r w:rsidRPr="00F74259">
        <w:rPr>
          <w:rFonts w:ascii="Verdana" w:eastAsia="Times New Roman" w:hAnsi="Verdana"/>
          <w:sz w:val="20"/>
          <w:szCs w:val="20"/>
          <w:lang w:val="en-US"/>
        </w:rPr>
        <w:br/>
        <w:t>The International Law on Sustainable Development Partnership was launched in 2002 by international legal scholars and practitioners committed to furthering the goals of sustainable development through law.  The 2002 ILA New Delhi Declaration of Principles of International Law Relating to Sustainable Development marked a significant milestone in this Partnership, setting out seven principles of international law that had emerged from mainly soft law instruments and begun to assert certain persuasive legal force. The seven emerging principles were identified under the Declaration as the sustainable use of natural resources; the principle of equity and the eradication of poverty; the principle of common but differentiated responsibilities; the principle of the precautionary approach to human health, natural resources and ecosystems; the principle of public participation and access to information and justice; the principle of good governance; and the principle of integration and interrelationship.</w:t>
      </w:r>
    </w:p>
    <w:p w:rsidR="00F74259" w:rsidRPr="00F74259" w:rsidRDefault="00F74259" w:rsidP="000F7886">
      <w:pPr>
        <w:ind w:left="90"/>
        <w:jc w:val="both"/>
        <w:rPr>
          <w:rFonts w:ascii="Verdana" w:eastAsia="Times New Roman" w:hAnsi="Verdana"/>
          <w:sz w:val="20"/>
          <w:szCs w:val="20"/>
          <w:lang w:val="en-US"/>
        </w:rPr>
      </w:pPr>
      <w:r w:rsidRPr="00F74259">
        <w:rPr>
          <w:rFonts w:ascii="Verdana" w:eastAsia="Times New Roman" w:hAnsi="Verdana"/>
          <w:sz w:val="20"/>
          <w:szCs w:val="20"/>
          <w:lang w:val="en-US"/>
        </w:rPr>
        <w:br/>
        <w:t>Over the past decade, treaty law has advanced considerably, with many new commitments on sustainable development to implement. Parallel to this progress, international courts and tribunals have been seized of disputes from trade and investment, human rights, environment and public international law spheres, and have been increasingly applying principles related to sustainable development in their awards.  This growing body of jurisprudence demonstrates that courts can play a vital role in implementing sustainable development principles, and that law can act as an important catalyst for the integration and application of sustainable development principles in concrete terms.</w:t>
      </w:r>
    </w:p>
    <w:p w:rsidR="00F74259" w:rsidRPr="00F74259" w:rsidRDefault="00F74259" w:rsidP="000F7886">
      <w:pPr>
        <w:ind w:left="90"/>
        <w:jc w:val="both"/>
        <w:rPr>
          <w:rFonts w:ascii="Verdana" w:eastAsia="Times New Roman" w:hAnsi="Verdana"/>
          <w:sz w:val="20"/>
          <w:szCs w:val="20"/>
          <w:lang w:val="en-US"/>
        </w:rPr>
      </w:pPr>
      <w:r w:rsidRPr="00F74259">
        <w:rPr>
          <w:rFonts w:ascii="Verdana" w:eastAsia="Times New Roman" w:hAnsi="Verdana"/>
          <w:sz w:val="20"/>
          <w:szCs w:val="20"/>
          <w:lang w:val="en-US"/>
        </w:rPr>
        <w:br/>
        <w:t xml:space="preserve">The panel will be chaired by Ambassador </w:t>
      </w:r>
      <w:proofErr w:type="spellStart"/>
      <w:r w:rsidRPr="00F74259">
        <w:rPr>
          <w:rFonts w:ascii="Verdana" w:eastAsia="Times New Roman" w:hAnsi="Verdana"/>
          <w:sz w:val="20"/>
          <w:szCs w:val="20"/>
          <w:lang w:val="en-US"/>
        </w:rPr>
        <w:t>Palitha</w:t>
      </w:r>
      <w:proofErr w:type="spellEnd"/>
      <w:r w:rsidRPr="00F74259">
        <w:rPr>
          <w:rFonts w:ascii="Verdana" w:eastAsia="Times New Roman" w:hAnsi="Verdana"/>
          <w:sz w:val="20"/>
          <w:szCs w:val="20"/>
          <w:lang w:val="en-US"/>
        </w:rPr>
        <w:t xml:space="preserve"> T. B. </w:t>
      </w:r>
      <w:proofErr w:type="spellStart"/>
      <w:r w:rsidRPr="00F74259">
        <w:rPr>
          <w:rFonts w:ascii="Verdana" w:eastAsia="Times New Roman" w:hAnsi="Verdana"/>
          <w:sz w:val="20"/>
          <w:szCs w:val="20"/>
          <w:lang w:val="en-US"/>
        </w:rPr>
        <w:t>Kohona</w:t>
      </w:r>
      <w:proofErr w:type="spellEnd"/>
      <w:r w:rsidRPr="00F74259">
        <w:rPr>
          <w:rFonts w:ascii="Verdana" w:eastAsia="Times New Roman" w:hAnsi="Verdana"/>
          <w:sz w:val="20"/>
          <w:szCs w:val="20"/>
          <w:lang w:val="en-US"/>
        </w:rPr>
        <w:t xml:space="preserve">, Permanent Representative of Sri Lanka and moderated by Ms. Marie-Claire Cordonier Segger. Panelists will discuss how treaty law, and international courts and tribunals, have recognized and interpret the Rio Principles and New Delhi Principles. </w:t>
      </w:r>
      <w:r w:rsidR="00FF34E6">
        <w:rPr>
          <w:rFonts w:ascii="Verdana" w:eastAsia="Times New Roman" w:hAnsi="Verdana"/>
          <w:sz w:val="20"/>
          <w:szCs w:val="20"/>
          <w:lang w:val="en-US"/>
        </w:rPr>
        <w:t xml:space="preserve"> They </w:t>
      </w:r>
      <w:r w:rsidRPr="00F74259">
        <w:rPr>
          <w:rFonts w:ascii="Verdana" w:eastAsia="Times New Roman" w:hAnsi="Verdana"/>
          <w:sz w:val="20"/>
          <w:szCs w:val="20"/>
          <w:lang w:val="en-US"/>
        </w:rPr>
        <w:t xml:space="preserve">will debate how these peaceful settlements of international economic, environmental and human rights disputes can strengthen the international architecture for sustainable development and promote public participation towards a more just, equitable and inclusive human development. Prof. Duncan French will present the rich and leading jurisprudence from public international courts including the International Court of Justice, Permanent Court of Arbitration and International Tribunal for the Law of the Sea.  Prof. </w:t>
      </w:r>
      <w:proofErr w:type="spellStart"/>
      <w:r w:rsidRPr="00F74259">
        <w:rPr>
          <w:rFonts w:ascii="Verdana" w:eastAsia="Times New Roman" w:hAnsi="Verdana"/>
          <w:sz w:val="20"/>
          <w:szCs w:val="20"/>
          <w:lang w:val="en-US"/>
        </w:rPr>
        <w:t>Sumudu</w:t>
      </w:r>
      <w:proofErr w:type="spellEnd"/>
      <w:r w:rsidRPr="00F74259">
        <w:rPr>
          <w:rFonts w:ascii="Verdana" w:eastAsia="Times New Roman" w:hAnsi="Verdana"/>
          <w:sz w:val="20"/>
          <w:szCs w:val="20"/>
          <w:lang w:val="en-US"/>
        </w:rPr>
        <w:t xml:space="preserve"> </w:t>
      </w:r>
      <w:proofErr w:type="spellStart"/>
      <w:r w:rsidRPr="00F74259">
        <w:rPr>
          <w:rFonts w:ascii="Verdana" w:eastAsia="Times New Roman" w:hAnsi="Verdana"/>
          <w:sz w:val="20"/>
          <w:szCs w:val="20"/>
          <w:lang w:val="en-US"/>
        </w:rPr>
        <w:t>Atapattu</w:t>
      </w:r>
      <w:proofErr w:type="spellEnd"/>
      <w:r w:rsidRPr="00F74259">
        <w:rPr>
          <w:rFonts w:ascii="Verdana" w:eastAsia="Times New Roman" w:hAnsi="Verdana"/>
          <w:sz w:val="20"/>
          <w:szCs w:val="20"/>
          <w:lang w:val="en-US"/>
        </w:rPr>
        <w:t xml:space="preserve"> will focus on human rights courts and tribunals, which have made several leading pronouncements on indigenous rights but also reveal a tension between environmental and human rights.  Prof. Markus Gehring will discuss the expansive jurisprudence in trade and investment tribunals where a nuanced application of the integration of economic, social and environmental objectives has emerged.</w:t>
      </w:r>
    </w:p>
    <w:p w:rsidR="00F74259" w:rsidRPr="00F74259" w:rsidRDefault="00F74259" w:rsidP="00F74259">
      <w:pPr>
        <w:ind w:left="90"/>
        <w:jc w:val="both"/>
        <w:rPr>
          <w:rFonts w:ascii="Verdana" w:eastAsia="Times New Roman" w:hAnsi="Verdana"/>
          <w:sz w:val="20"/>
          <w:szCs w:val="20"/>
          <w:lang w:val="en-US"/>
        </w:rPr>
      </w:pPr>
      <w:r w:rsidRPr="00F74259">
        <w:rPr>
          <w:rFonts w:ascii="Verdana" w:eastAsia="Times New Roman" w:hAnsi="Verdana"/>
          <w:sz w:val="20"/>
          <w:szCs w:val="20"/>
          <w:lang w:val="en-US"/>
        </w:rPr>
        <w:br/>
      </w:r>
    </w:p>
    <w:p w:rsidR="00ED02A6" w:rsidRPr="00F74259" w:rsidRDefault="00F74259" w:rsidP="00F74259">
      <w:pPr>
        <w:jc w:val="both"/>
        <w:rPr>
          <w:rFonts w:ascii="Verdana" w:eastAsia="Times New Roman" w:hAnsi="Verdana"/>
          <w:sz w:val="20"/>
          <w:szCs w:val="20"/>
          <w:lang w:val="en-US"/>
        </w:rPr>
      </w:pPr>
      <w:r w:rsidRPr="00F74259">
        <w:rPr>
          <w:rFonts w:ascii="Verdana" w:eastAsia="Times New Roman" w:hAnsi="Verdana"/>
          <w:sz w:val="20"/>
          <w:szCs w:val="20"/>
          <w:lang w:val="en-US"/>
        </w:rPr>
        <w:lastRenderedPageBreak/>
        <w:br/>
      </w:r>
      <w:r w:rsidR="00ED02A6" w:rsidRPr="00F74259">
        <w:rPr>
          <w:rFonts w:ascii="Verdana" w:hAnsi="Verdana" w:cs="Arial"/>
          <w:b/>
          <w:bCs/>
          <w:smallCaps/>
          <w:color w:val="003580"/>
          <w:sz w:val="20"/>
          <w:szCs w:val="20"/>
          <w:lang w:val="en-US"/>
        </w:rPr>
        <w:t xml:space="preserve">Speakers (in order of appearance) </w:t>
      </w:r>
    </w:p>
    <w:p w:rsidR="00ED02A6" w:rsidRPr="00F74259" w:rsidRDefault="004F0222" w:rsidP="000F7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Arial"/>
          <w:sz w:val="18"/>
          <w:szCs w:val="18"/>
          <w:lang w:val="en-US"/>
        </w:rPr>
      </w:pPr>
      <w:r w:rsidRPr="004F0222">
        <w:rPr>
          <w:rFonts w:ascii="Verdana" w:hAnsi="Verdana"/>
          <w:i/>
          <w:color w:val="003A7B"/>
          <w:sz w:val="20"/>
          <w:szCs w:val="20"/>
          <w:lang w:val="en-US"/>
        </w:rPr>
        <w:pict>
          <v:rect id="_x0000_i1030" style="width:497.45pt;height:5.05pt;flip:y" o:hrpct="987" o:hralign="center" o:hrstd="t" o:hrnoshade="t" o:hr="t" fillcolor="#003a7b" stroked="f"/>
        </w:pict>
      </w:r>
    </w:p>
    <w:p w:rsidR="00416A3F" w:rsidRPr="00F74259" w:rsidRDefault="00416A3F" w:rsidP="000F7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b/>
          <w:sz w:val="18"/>
          <w:szCs w:val="18"/>
          <w:lang w:val="en-US"/>
        </w:rPr>
      </w:pPr>
    </w:p>
    <w:p w:rsidR="00EF647D" w:rsidRPr="00F74259" w:rsidRDefault="00EF647D" w:rsidP="000F7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b/>
          <w:sz w:val="20"/>
          <w:szCs w:val="20"/>
          <w:lang w:val="en-US"/>
        </w:rPr>
      </w:pPr>
      <w:r w:rsidRPr="00F74259">
        <w:rPr>
          <w:rFonts w:ascii="Verdana" w:hAnsi="Verdana"/>
          <w:b/>
          <w:sz w:val="20"/>
          <w:szCs w:val="20"/>
          <w:lang w:val="en-US"/>
        </w:rPr>
        <w:t>Ms. Irene Khan</w:t>
      </w:r>
      <w:r w:rsidRPr="00DB4A21">
        <w:rPr>
          <w:rFonts w:ascii="Verdana" w:hAnsi="Verdana"/>
          <w:sz w:val="20"/>
          <w:szCs w:val="20"/>
          <w:lang w:val="en-US"/>
        </w:rPr>
        <w:t>,</w:t>
      </w:r>
      <w:r w:rsidRPr="00F74259">
        <w:rPr>
          <w:rFonts w:ascii="Verdana" w:hAnsi="Verdana"/>
          <w:b/>
          <w:sz w:val="20"/>
          <w:szCs w:val="20"/>
          <w:lang w:val="en-US"/>
        </w:rPr>
        <w:t xml:space="preserve"> </w:t>
      </w:r>
      <w:r w:rsidRPr="00F74259">
        <w:rPr>
          <w:rFonts w:ascii="Verdana" w:hAnsi="Verdana"/>
          <w:sz w:val="20"/>
          <w:szCs w:val="20"/>
          <w:lang w:val="en-US"/>
        </w:rPr>
        <w:t xml:space="preserve">Director General, International Development Law Organization (IDLO) and recipient of the Sydney Peace Prize in 2006 for her work to end violence against women and girls. Her book, </w:t>
      </w:r>
      <w:r w:rsidRPr="00F74259">
        <w:rPr>
          <w:rFonts w:ascii="Verdana" w:hAnsi="Verdana"/>
          <w:i/>
          <w:iCs/>
          <w:sz w:val="20"/>
          <w:szCs w:val="20"/>
          <w:lang w:val="en-US"/>
        </w:rPr>
        <w:t xml:space="preserve">The Unheard Truth: Poverty and Human Rights, </w:t>
      </w:r>
      <w:r w:rsidRPr="00F74259">
        <w:rPr>
          <w:rFonts w:ascii="Verdana" w:hAnsi="Verdana"/>
          <w:sz w:val="20"/>
          <w:szCs w:val="20"/>
          <w:lang w:val="en-US"/>
        </w:rPr>
        <w:t xml:space="preserve">has been translated into seven languages.  </w:t>
      </w:r>
    </w:p>
    <w:p w:rsidR="00EF647D" w:rsidRPr="00F74259" w:rsidRDefault="00EF647D" w:rsidP="000F7886">
      <w:pPr>
        <w:jc w:val="both"/>
        <w:rPr>
          <w:rFonts w:ascii="Verdana" w:hAnsi="Verdana"/>
          <w:sz w:val="20"/>
          <w:szCs w:val="20"/>
          <w:lang w:val="en-US"/>
        </w:rPr>
      </w:pPr>
    </w:p>
    <w:p w:rsidR="00EF647D" w:rsidRPr="00F14AE7" w:rsidRDefault="00EF647D" w:rsidP="000F7886">
      <w:pPr>
        <w:pStyle w:val="NoSpacing"/>
        <w:jc w:val="both"/>
        <w:rPr>
          <w:rFonts w:ascii="Verdana" w:hAnsi="Verdana"/>
          <w:sz w:val="20"/>
          <w:szCs w:val="20"/>
          <w:lang w:val="en-US"/>
        </w:rPr>
      </w:pPr>
      <w:r w:rsidRPr="001462CC">
        <w:rPr>
          <w:rFonts w:ascii="Verdana" w:hAnsi="Verdana"/>
          <w:b/>
          <w:sz w:val="20"/>
          <w:szCs w:val="20"/>
          <w:lang w:val="en-US"/>
        </w:rPr>
        <w:t xml:space="preserve">Ambassador Antonio </w:t>
      </w:r>
      <w:proofErr w:type="spellStart"/>
      <w:r w:rsidRPr="001462CC">
        <w:rPr>
          <w:rFonts w:ascii="Verdana" w:hAnsi="Verdana"/>
          <w:b/>
          <w:sz w:val="20"/>
          <w:szCs w:val="20"/>
          <w:lang w:val="en-US"/>
        </w:rPr>
        <w:t>Bernardin</w:t>
      </w:r>
      <w:r w:rsidRPr="00DB4A21">
        <w:rPr>
          <w:rFonts w:ascii="Verdana" w:hAnsi="Verdana"/>
          <w:b/>
          <w:sz w:val="20"/>
          <w:szCs w:val="20"/>
          <w:lang w:val="en-US"/>
        </w:rPr>
        <w:t>i</w:t>
      </w:r>
      <w:proofErr w:type="spellEnd"/>
      <w:r w:rsidRPr="00DB4A21">
        <w:rPr>
          <w:rFonts w:ascii="Verdana" w:hAnsi="Verdana"/>
          <w:sz w:val="20"/>
          <w:szCs w:val="20"/>
          <w:lang w:val="en-US"/>
        </w:rPr>
        <w:t xml:space="preserve">, </w:t>
      </w:r>
      <w:r w:rsidR="001462CC" w:rsidRPr="001462CC">
        <w:rPr>
          <w:rFonts w:ascii="Verdana" w:hAnsi="Verdana"/>
          <w:sz w:val="20"/>
          <w:szCs w:val="20"/>
          <w:lang w:val="en-US"/>
        </w:rPr>
        <w:t xml:space="preserve">Permanent representative of Italy to the United Nations in New York, </w:t>
      </w:r>
      <w:r w:rsidRPr="001462CC">
        <w:rPr>
          <w:rFonts w:ascii="Verdana" w:hAnsi="Verdana"/>
          <w:sz w:val="20"/>
          <w:szCs w:val="20"/>
          <w:lang w:val="en-US"/>
        </w:rPr>
        <w:t>representing the</w:t>
      </w:r>
      <w:r w:rsidRPr="001462CC">
        <w:rPr>
          <w:rFonts w:ascii="Verdana" w:hAnsi="Verdana"/>
          <w:b/>
          <w:sz w:val="20"/>
          <w:szCs w:val="20"/>
          <w:lang w:val="en-US"/>
        </w:rPr>
        <w:t xml:space="preserve"> </w:t>
      </w:r>
      <w:r w:rsidRPr="001462CC">
        <w:rPr>
          <w:rFonts w:ascii="Verdana" w:eastAsia="Times New Roman" w:hAnsi="Verdana" w:cs="Times New Roman"/>
          <w:sz w:val="20"/>
          <w:szCs w:val="20"/>
          <w:lang w:val="en-US"/>
        </w:rPr>
        <w:t>Vice-Chair of the Bureau for the Preparatory Process of the UN Conference on Sustainable Development.</w:t>
      </w:r>
      <w:r w:rsidR="00F14AE7" w:rsidRPr="001462CC">
        <w:rPr>
          <w:rFonts w:ascii="Verdana" w:eastAsia="Times New Roman" w:hAnsi="Verdana" w:cs="Times New Roman"/>
          <w:sz w:val="20"/>
          <w:szCs w:val="20"/>
          <w:lang w:val="en-US"/>
        </w:rPr>
        <w:t xml:space="preserve"> </w:t>
      </w:r>
    </w:p>
    <w:p w:rsidR="00EF647D" w:rsidRPr="00F74259" w:rsidRDefault="00EF647D" w:rsidP="000F7886">
      <w:pPr>
        <w:jc w:val="both"/>
        <w:rPr>
          <w:rFonts w:ascii="Verdana" w:eastAsia="Times New Roman" w:hAnsi="Verdana"/>
          <w:sz w:val="20"/>
          <w:szCs w:val="20"/>
          <w:lang w:val="en-US"/>
        </w:rPr>
      </w:pPr>
    </w:p>
    <w:p w:rsidR="00EF647D" w:rsidRPr="00F74259" w:rsidRDefault="00EF647D" w:rsidP="000F7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sz w:val="20"/>
          <w:szCs w:val="20"/>
          <w:lang w:val="en-US"/>
        </w:rPr>
      </w:pPr>
      <w:proofErr w:type="gramStart"/>
      <w:r w:rsidRPr="00F74259">
        <w:rPr>
          <w:rFonts w:ascii="Verdana" w:hAnsi="Verdana"/>
          <w:b/>
          <w:sz w:val="20"/>
          <w:szCs w:val="20"/>
          <w:lang w:val="en-US"/>
        </w:rPr>
        <w:t>Ms. H. Elizabeth Thompson</w:t>
      </w:r>
      <w:r w:rsidRPr="00F74259">
        <w:rPr>
          <w:rFonts w:ascii="Verdana" w:hAnsi="Verdana"/>
          <w:sz w:val="20"/>
          <w:szCs w:val="20"/>
          <w:lang w:val="en-US"/>
        </w:rPr>
        <w:t>, Executive Coordinator for the UNCSD Rio + 20, former Minister for Energy and Environment</w:t>
      </w:r>
      <w:r w:rsidR="00000E2C" w:rsidRPr="00F74259">
        <w:rPr>
          <w:rFonts w:ascii="Verdana" w:hAnsi="Verdana"/>
          <w:sz w:val="20"/>
          <w:szCs w:val="20"/>
          <w:lang w:val="en-US"/>
        </w:rPr>
        <w:t xml:space="preserve"> for Barbados</w:t>
      </w:r>
      <w:r w:rsidRPr="00F74259">
        <w:rPr>
          <w:rFonts w:ascii="Verdana" w:hAnsi="Verdana"/>
          <w:sz w:val="20"/>
          <w:szCs w:val="20"/>
          <w:lang w:val="en-US"/>
        </w:rPr>
        <w:t>.</w:t>
      </w:r>
      <w:proofErr w:type="gramEnd"/>
    </w:p>
    <w:p w:rsidR="00EF647D" w:rsidRDefault="00EF647D" w:rsidP="000F7886">
      <w:pPr>
        <w:jc w:val="both"/>
        <w:rPr>
          <w:rFonts w:ascii="Verdana" w:hAnsi="Verdana" w:cs="Arial"/>
          <w:sz w:val="20"/>
          <w:szCs w:val="20"/>
          <w:lang w:val="en-US"/>
        </w:rPr>
      </w:pPr>
    </w:p>
    <w:p w:rsidR="00FF34E6" w:rsidRDefault="00FF34E6" w:rsidP="00FF34E6">
      <w:pPr>
        <w:jc w:val="center"/>
        <w:rPr>
          <w:rFonts w:ascii="Verdana" w:hAnsi="Verdana" w:cs="Arial"/>
          <w:sz w:val="20"/>
          <w:szCs w:val="20"/>
          <w:lang w:val="en-US"/>
        </w:rPr>
      </w:pPr>
      <w:r>
        <w:rPr>
          <w:rFonts w:ascii="Verdana" w:hAnsi="Verdana" w:cs="Arial"/>
          <w:sz w:val="20"/>
          <w:szCs w:val="20"/>
          <w:lang w:val="en-US"/>
        </w:rPr>
        <w:t>*****</w:t>
      </w:r>
    </w:p>
    <w:p w:rsidR="00FF34E6" w:rsidRPr="00F74259" w:rsidRDefault="00FF34E6" w:rsidP="000F7886">
      <w:pPr>
        <w:jc w:val="both"/>
        <w:rPr>
          <w:rFonts w:ascii="Verdana" w:hAnsi="Verdana" w:cs="Arial"/>
          <w:sz w:val="20"/>
          <w:szCs w:val="20"/>
          <w:lang w:val="en-US"/>
        </w:rPr>
      </w:pPr>
    </w:p>
    <w:p w:rsidR="00EF647D" w:rsidRPr="00F74259" w:rsidRDefault="00EF647D" w:rsidP="000F7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b/>
          <w:sz w:val="20"/>
          <w:szCs w:val="20"/>
          <w:lang w:val="en-US"/>
        </w:rPr>
      </w:pPr>
      <w:proofErr w:type="gramStart"/>
      <w:r w:rsidRPr="00F74259">
        <w:rPr>
          <w:rFonts w:ascii="Verdana" w:hAnsi="Verdana"/>
          <w:b/>
          <w:sz w:val="20"/>
          <w:szCs w:val="20"/>
          <w:lang w:val="en-US"/>
        </w:rPr>
        <w:t>Ambassador Luis Alfonso de Alba</w:t>
      </w:r>
      <w:r w:rsidRPr="00DB4A21">
        <w:rPr>
          <w:rFonts w:ascii="Verdana" w:hAnsi="Verdana"/>
          <w:sz w:val="20"/>
          <w:szCs w:val="20"/>
          <w:lang w:val="en-US"/>
        </w:rPr>
        <w:t>,</w:t>
      </w:r>
      <w:r w:rsidRPr="00F74259">
        <w:rPr>
          <w:rFonts w:ascii="Verdana" w:hAnsi="Verdana"/>
          <w:b/>
          <w:sz w:val="20"/>
          <w:szCs w:val="20"/>
          <w:lang w:val="en-US"/>
        </w:rPr>
        <w:t xml:space="preserve"> </w:t>
      </w:r>
      <w:r w:rsidRPr="00F74259">
        <w:rPr>
          <w:rFonts w:ascii="Verdana" w:hAnsi="Verdana"/>
          <w:sz w:val="20"/>
          <w:szCs w:val="20"/>
          <w:lang w:val="en-US"/>
        </w:rPr>
        <w:t>Ambassador since December 2001 and the Permanent Representative of Mexico to the United Nations and other International Organizations in Geneva.</w:t>
      </w:r>
      <w:proofErr w:type="gramEnd"/>
    </w:p>
    <w:p w:rsidR="00EF647D" w:rsidRPr="00F74259" w:rsidRDefault="00EF647D" w:rsidP="000F7886">
      <w:pPr>
        <w:jc w:val="both"/>
        <w:rPr>
          <w:rFonts w:ascii="Verdana" w:hAnsi="Verdana"/>
          <w:sz w:val="20"/>
          <w:szCs w:val="20"/>
          <w:lang w:val="en-US"/>
        </w:rPr>
      </w:pPr>
    </w:p>
    <w:p w:rsidR="00EF647D" w:rsidRPr="00F74259" w:rsidRDefault="00EF647D" w:rsidP="000F7886">
      <w:pPr>
        <w:jc w:val="both"/>
        <w:rPr>
          <w:rFonts w:ascii="Verdana" w:hAnsi="Verdana"/>
          <w:sz w:val="20"/>
          <w:szCs w:val="20"/>
          <w:lang w:val="en-US"/>
        </w:rPr>
      </w:pPr>
      <w:r w:rsidRPr="00F74259">
        <w:rPr>
          <w:rFonts w:ascii="Verdana" w:hAnsi="Verdana"/>
          <w:b/>
          <w:sz w:val="20"/>
          <w:szCs w:val="20"/>
          <w:lang w:val="en-US"/>
        </w:rPr>
        <w:t>Ms. Marie-Claire Cordonier Segger</w:t>
      </w:r>
      <w:r w:rsidRPr="00DB4A21">
        <w:rPr>
          <w:rFonts w:ascii="Verdana" w:hAnsi="Verdana"/>
          <w:sz w:val="20"/>
          <w:szCs w:val="20"/>
          <w:lang w:val="en-US"/>
        </w:rPr>
        <w:t>,</w:t>
      </w:r>
      <w:r w:rsidRPr="00F74259">
        <w:rPr>
          <w:rFonts w:ascii="Verdana" w:hAnsi="Verdana"/>
          <w:sz w:val="20"/>
          <w:szCs w:val="20"/>
          <w:lang w:val="en-US"/>
        </w:rPr>
        <w:t xml:space="preserve"> Head of Economic Growth and Trade, IDLO, pro bono Senior Director, CISDL; International Professor, Faculty of Law, University of Chile; Affiliated Fellow, LCIL, Cambridge University, and author/editor of 14 books on sustainable development law and policy.</w:t>
      </w:r>
    </w:p>
    <w:p w:rsidR="00EF647D" w:rsidRPr="00F74259" w:rsidRDefault="00EF647D" w:rsidP="000F7886">
      <w:pPr>
        <w:jc w:val="both"/>
        <w:rPr>
          <w:rFonts w:ascii="Verdana" w:hAnsi="Verdana" w:cs="Arial"/>
          <w:sz w:val="20"/>
          <w:szCs w:val="20"/>
          <w:lang w:val="en-US"/>
        </w:rPr>
      </w:pPr>
    </w:p>
    <w:p w:rsidR="00EF647D" w:rsidRPr="00F74259" w:rsidRDefault="00EF647D" w:rsidP="000F7886">
      <w:pPr>
        <w:tabs>
          <w:tab w:val="left" w:pos="9360"/>
        </w:tabs>
        <w:contextualSpacing/>
        <w:jc w:val="both"/>
        <w:rPr>
          <w:rFonts w:ascii="Verdana" w:hAnsi="Verdana"/>
          <w:b/>
          <w:sz w:val="20"/>
          <w:szCs w:val="20"/>
          <w:lang w:val="en-US"/>
        </w:rPr>
      </w:pPr>
      <w:r w:rsidRPr="00F74259">
        <w:rPr>
          <w:rFonts w:ascii="Verdana" w:hAnsi="Verdana"/>
          <w:b/>
          <w:sz w:val="20"/>
          <w:szCs w:val="20"/>
          <w:lang w:val="en-US"/>
        </w:rPr>
        <w:t xml:space="preserve">Professor Jorge Cabrera </w:t>
      </w:r>
      <w:proofErr w:type="spellStart"/>
      <w:r w:rsidRPr="00F74259">
        <w:rPr>
          <w:rFonts w:ascii="Verdana" w:hAnsi="Verdana"/>
          <w:b/>
          <w:sz w:val="20"/>
          <w:szCs w:val="20"/>
          <w:lang w:val="en-US"/>
        </w:rPr>
        <w:t>Medaglia</w:t>
      </w:r>
      <w:proofErr w:type="spellEnd"/>
      <w:r w:rsidRPr="00DB4A21">
        <w:rPr>
          <w:rFonts w:ascii="Verdana" w:hAnsi="Verdana"/>
          <w:sz w:val="20"/>
          <w:szCs w:val="20"/>
          <w:lang w:val="en-US"/>
        </w:rPr>
        <w:t>, P</w:t>
      </w:r>
      <w:r w:rsidRPr="00F74259">
        <w:rPr>
          <w:rFonts w:ascii="Verdana" w:hAnsi="Verdana"/>
          <w:sz w:val="20"/>
          <w:szCs w:val="20"/>
          <w:lang w:val="en-US"/>
        </w:rPr>
        <w:t>rofessor of Environmental, Biodiversity and Agricultural Law, Faculty of Law, University of Costa Rica; Lead Counsel for Biodiversity, CISDL, Legal Adviser of the National Biodiversity Institute (</w:t>
      </w:r>
      <w:proofErr w:type="spellStart"/>
      <w:r w:rsidRPr="00F74259">
        <w:rPr>
          <w:rFonts w:ascii="Verdana" w:hAnsi="Verdana"/>
          <w:sz w:val="20"/>
          <w:szCs w:val="20"/>
          <w:lang w:val="en-US"/>
        </w:rPr>
        <w:t>INBio</w:t>
      </w:r>
      <w:proofErr w:type="spellEnd"/>
      <w:r w:rsidRPr="00F74259">
        <w:rPr>
          <w:rFonts w:ascii="Verdana" w:hAnsi="Verdana"/>
          <w:sz w:val="20"/>
          <w:szCs w:val="20"/>
          <w:lang w:val="en-US"/>
        </w:rPr>
        <w:t xml:space="preserve">); author of </w:t>
      </w:r>
      <w:proofErr w:type="spellStart"/>
      <w:r w:rsidRPr="00F74259">
        <w:rPr>
          <w:rFonts w:ascii="Verdana" w:hAnsi="Verdana"/>
          <w:i/>
          <w:sz w:val="20"/>
          <w:szCs w:val="20"/>
          <w:lang w:val="en-US"/>
        </w:rPr>
        <w:t>Derecho</w:t>
      </w:r>
      <w:proofErr w:type="spellEnd"/>
      <w:r w:rsidRPr="00F74259">
        <w:rPr>
          <w:rFonts w:ascii="Verdana" w:hAnsi="Verdana"/>
          <w:i/>
          <w:sz w:val="20"/>
          <w:szCs w:val="20"/>
          <w:lang w:val="en-US"/>
        </w:rPr>
        <w:t xml:space="preserve"> y la </w:t>
      </w:r>
      <w:proofErr w:type="spellStart"/>
      <w:r w:rsidRPr="00F74259">
        <w:rPr>
          <w:rFonts w:ascii="Verdana" w:hAnsi="Verdana"/>
          <w:i/>
          <w:sz w:val="20"/>
          <w:szCs w:val="20"/>
          <w:lang w:val="en-US"/>
        </w:rPr>
        <w:t>Bioeconomia</w:t>
      </w:r>
      <w:proofErr w:type="spellEnd"/>
      <w:r w:rsidRPr="00F74259">
        <w:rPr>
          <w:rFonts w:ascii="Verdana" w:hAnsi="Verdana"/>
          <w:sz w:val="20"/>
          <w:szCs w:val="20"/>
          <w:lang w:val="en-US"/>
        </w:rPr>
        <w:t>.</w:t>
      </w:r>
    </w:p>
    <w:p w:rsidR="00EF647D" w:rsidRPr="00F74259" w:rsidRDefault="00EF647D" w:rsidP="000F7886">
      <w:pPr>
        <w:jc w:val="both"/>
        <w:rPr>
          <w:rFonts w:ascii="Verdana" w:hAnsi="Verdana" w:cs="Arial"/>
          <w:sz w:val="20"/>
          <w:szCs w:val="20"/>
          <w:lang w:val="en-US"/>
        </w:rPr>
      </w:pPr>
    </w:p>
    <w:p w:rsidR="00EF647D" w:rsidRPr="00F74259" w:rsidRDefault="00EF647D" w:rsidP="000F7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360"/>
        </w:tabs>
        <w:autoSpaceDE w:val="0"/>
        <w:autoSpaceDN w:val="0"/>
        <w:adjustRightInd w:val="0"/>
        <w:jc w:val="both"/>
        <w:outlineLvl w:val="0"/>
        <w:rPr>
          <w:rFonts w:ascii="Verdana" w:hAnsi="Verdana"/>
          <w:sz w:val="20"/>
          <w:szCs w:val="20"/>
          <w:lang w:val="en-US"/>
        </w:rPr>
      </w:pPr>
      <w:proofErr w:type="gramStart"/>
      <w:r w:rsidRPr="00F74259">
        <w:rPr>
          <w:rFonts w:ascii="Verdana" w:hAnsi="Verdana"/>
          <w:b/>
          <w:sz w:val="20"/>
          <w:szCs w:val="20"/>
          <w:lang w:val="en-US"/>
        </w:rPr>
        <w:t>Me. Sébastien Jodoin</w:t>
      </w:r>
      <w:r w:rsidRPr="00F74259">
        <w:rPr>
          <w:rFonts w:ascii="Verdana" w:hAnsi="Verdana"/>
          <w:sz w:val="20"/>
          <w:szCs w:val="20"/>
          <w:lang w:val="en-US"/>
        </w:rPr>
        <w:t>, Lead Counsel for Climate Change, CISDL; Director of the One Justice Project; and Trudeau Scholar, Yale University School of Forestry and Environmental Studies.</w:t>
      </w:r>
      <w:proofErr w:type="gramEnd"/>
    </w:p>
    <w:p w:rsidR="00FF34E6" w:rsidRDefault="00EF647D" w:rsidP="000F7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360"/>
        </w:tabs>
        <w:autoSpaceDE w:val="0"/>
        <w:autoSpaceDN w:val="0"/>
        <w:adjustRightInd w:val="0"/>
        <w:jc w:val="both"/>
        <w:outlineLvl w:val="0"/>
        <w:rPr>
          <w:rFonts w:ascii="Verdana" w:hAnsi="Verdana"/>
          <w:sz w:val="20"/>
          <w:szCs w:val="20"/>
          <w:lang w:val="en-US"/>
        </w:rPr>
      </w:pPr>
      <w:r w:rsidRPr="00F74259">
        <w:rPr>
          <w:rFonts w:ascii="Verdana" w:hAnsi="Verdana"/>
          <w:sz w:val="20"/>
          <w:szCs w:val="20"/>
          <w:lang w:val="en-US"/>
        </w:rPr>
        <w:t xml:space="preserve"> </w:t>
      </w:r>
    </w:p>
    <w:p w:rsidR="00FF34E6" w:rsidRPr="00F74259" w:rsidRDefault="00FF34E6" w:rsidP="00FF34E6">
      <w:pPr>
        <w:pStyle w:val="PlainText"/>
        <w:jc w:val="both"/>
        <w:rPr>
          <w:rFonts w:ascii="Verdana" w:hAnsi="Verdana"/>
          <w:sz w:val="20"/>
          <w:szCs w:val="20"/>
          <w:lang w:val="en-US"/>
        </w:rPr>
      </w:pPr>
      <w:r w:rsidRPr="00F74259">
        <w:rPr>
          <w:rFonts w:ascii="Verdana" w:hAnsi="Verdana"/>
          <w:b/>
          <w:sz w:val="20"/>
          <w:szCs w:val="20"/>
          <w:lang w:val="en-US"/>
        </w:rPr>
        <w:t xml:space="preserve">Professor </w:t>
      </w:r>
      <w:proofErr w:type="spellStart"/>
      <w:r w:rsidRPr="00F74259">
        <w:rPr>
          <w:rFonts w:ascii="Verdana" w:hAnsi="Verdana"/>
          <w:b/>
          <w:sz w:val="20"/>
          <w:szCs w:val="20"/>
          <w:lang w:val="en-US"/>
        </w:rPr>
        <w:t>Héctor</w:t>
      </w:r>
      <w:proofErr w:type="spellEnd"/>
      <w:r w:rsidRPr="00F74259">
        <w:rPr>
          <w:rFonts w:ascii="Verdana" w:hAnsi="Verdana"/>
          <w:b/>
          <w:sz w:val="20"/>
          <w:szCs w:val="20"/>
          <w:lang w:val="en-US"/>
        </w:rPr>
        <w:t xml:space="preserve"> Velasco-</w:t>
      </w:r>
      <w:proofErr w:type="spellStart"/>
      <w:r w:rsidRPr="00F74259">
        <w:rPr>
          <w:rFonts w:ascii="Verdana" w:hAnsi="Verdana"/>
          <w:b/>
          <w:sz w:val="20"/>
          <w:szCs w:val="20"/>
          <w:lang w:val="en-US"/>
        </w:rPr>
        <w:t>Perroni</w:t>
      </w:r>
      <w:proofErr w:type="spellEnd"/>
      <w:r w:rsidRPr="00DB4A21">
        <w:rPr>
          <w:rFonts w:ascii="Verdana" w:hAnsi="Verdana"/>
          <w:sz w:val="20"/>
          <w:szCs w:val="20"/>
          <w:lang w:val="en-US"/>
        </w:rPr>
        <w:t xml:space="preserve">, </w:t>
      </w:r>
      <w:r w:rsidRPr="00F74259">
        <w:rPr>
          <w:rFonts w:ascii="Verdana" w:hAnsi="Verdana"/>
          <w:sz w:val="20"/>
          <w:szCs w:val="20"/>
          <w:lang w:val="en-US"/>
        </w:rPr>
        <w:t xml:space="preserve">President of the </w:t>
      </w:r>
      <w:proofErr w:type="spellStart"/>
      <w:r w:rsidRPr="00F74259">
        <w:rPr>
          <w:rFonts w:ascii="Verdana" w:hAnsi="Verdana"/>
          <w:sz w:val="20"/>
          <w:szCs w:val="20"/>
          <w:lang w:val="en-US"/>
        </w:rPr>
        <w:t>Colegio</w:t>
      </w:r>
      <w:proofErr w:type="spellEnd"/>
      <w:r w:rsidRPr="00F74259">
        <w:rPr>
          <w:rFonts w:ascii="Verdana" w:hAnsi="Verdana"/>
          <w:sz w:val="20"/>
          <w:szCs w:val="20"/>
          <w:lang w:val="en-US"/>
        </w:rPr>
        <w:t xml:space="preserve"> de </w:t>
      </w:r>
      <w:proofErr w:type="spellStart"/>
      <w:r w:rsidRPr="00F74259">
        <w:rPr>
          <w:rFonts w:ascii="Verdana" w:hAnsi="Verdana"/>
          <w:sz w:val="20"/>
          <w:szCs w:val="20"/>
          <w:lang w:val="en-US"/>
        </w:rPr>
        <w:t>Abogados</w:t>
      </w:r>
      <w:proofErr w:type="spellEnd"/>
      <w:r w:rsidRPr="00F74259">
        <w:rPr>
          <w:rFonts w:ascii="Verdana" w:hAnsi="Verdana"/>
          <w:sz w:val="20"/>
          <w:szCs w:val="20"/>
          <w:lang w:val="en-US"/>
        </w:rPr>
        <w:t xml:space="preserve"> </w:t>
      </w:r>
      <w:proofErr w:type="spellStart"/>
      <w:r w:rsidRPr="00F74259">
        <w:rPr>
          <w:rFonts w:ascii="Verdana" w:hAnsi="Verdana"/>
          <w:sz w:val="20"/>
          <w:szCs w:val="20"/>
          <w:lang w:val="en-US"/>
        </w:rPr>
        <w:t>por</w:t>
      </w:r>
      <w:proofErr w:type="spellEnd"/>
      <w:r w:rsidRPr="00F74259">
        <w:rPr>
          <w:rFonts w:ascii="Verdana" w:hAnsi="Verdana"/>
          <w:sz w:val="20"/>
          <w:szCs w:val="20"/>
          <w:lang w:val="en-US"/>
        </w:rPr>
        <w:t xml:space="preserve"> el </w:t>
      </w:r>
      <w:proofErr w:type="spellStart"/>
      <w:r w:rsidRPr="00F74259">
        <w:rPr>
          <w:rFonts w:ascii="Verdana" w:hAnsi="Verdana"/>
          <w:sz w:val="20"/>
          <w:szCs w:val="20"/>
          <w:lang w:val="en-US"/>
        </w:rPr>
        <w:t>Ambiente</w:t>
      </w:r>
      <w:proofErr w:type="spellEnd"/>
      <w:r w:rsidRPr="00F74259">
        <w:rPr>
          <w:rFonts w:ascii="Verdana" w:hAnsi="Verdana"/>
          <w:sz w:val="20"/>
          <w:szCs w:val="20"/>
          <w:lang w:val="en-US"/>
        </w:rPr>
        <w:t xml:space="preserve">; Attorney at Law (ITAM) practicing environmental law, Head Professor of the Kyoto Protocol summer clinic at Universidad </w:t>
      </w:r>
      <w:proofErr w:type="spellStart"/>
      <w:r w:rsidRPr="00F74259">
        <w:rPr>
          <w:rFonts w:ascii="Verdana" w:hAnsi="Verdana"/>
          <w:sz w:val="20"/>
          <w:szCs w:val="20"/>
          <w:lang w:val="en-US"/>
        </w:rPr>
        <w:t>Interamericana</w:t>
      </w:r>
      <w:proofErr w:type="spellEnd"/>
      <w:r w:rsidRPr="00F74259">
        <w:rPr>
          <w:rFonts w:ascii="Verdana" w:hAnsi="Verdana"/>
          <w:sz w:val="20"/>
          <w:szCs w:val="20"/>
          <w:lang w:val="en-US"/>
        </w:rPr>
        <w:t xml:space="preserve"> del </w:t>
      </w:r>
      <w:proofErr w:type="spellStart"/>
      <w:r w:rsidRPr="00F74259">
        <w:rPr>
          <w:rFonts w:ascii="Verdana" w:hAnsi="Verdana"/>
          <w:sz w:val="20"/>
          <w:szCs w:val="20"/>
          <w:lang w:val="en-US"/>
        </w:rPr>
        <w:t>Desarrollo</w:t>
      </w:r>
      <w:proofErr w:type="spellEnd"/>
      <w:r w:rsidRPr="00F74259">
        <w:rPr>
          <w:rFonts w:ascii="Verdana" w:hAnsi="Verdana"/>
          <w:sz w:val="20"/>
          <w:szCs w:val="20"/>
          <w:lang w:val="en-US"/>
        </w:rPr>
        <w:t>, Mexico.</w:t>
      </w:r>
    </w:p>
    <w:p w:rsidR="00FF34E6" w:rsidRDefault="00FF34E6" w:rsidP="000F7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360"/>
        </w:tabs>
        <w:autoSpaceDE w:val="0"/>
        <w:autoSpaceDN w:val="0"/>
        <w:adjustRightInd w:val="0"/>
        <w:jc w:val="both"/>
        <w:outlineLvl w:val="0"/>
        <w:rPr>
          <w:rFonts w:ascii="Verdana" w:hAnsi="Verdana"/>
          <w:sz w:val="20"/>
          <w:szCs w:val="20"/>
          <w:lang w:val="en-US"/>
        </w:rPr>
      </w:pPr>
    </w:p>
    <w:p w:rsidR="00FF34E6" w:rsidRDefault="00FF34E6" w:rsidP="00FF34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360"/>
        </w:tabs>
        <w:autoSpaceDE w:val="0"/>
        <w:autoSpaceDN w:val="0"/>
        <w:adjustRightInd w:val="0"/>
        <w:jc w:val="center"/>
        <w:outlineLvl w:val="0"/>
        <w:rPr>
          <w:rFonts w:ascii="Verdana" w:hAnsi="Verdana"/>
          <w:sz w:val="20"/>
          <w:szCs w:val="20"/>
          <w:lang w:val="en-US"/>
        </w:rPr>
      </w:pPr>
      <w:r>
        <w:rPr>
          <w:rFonts w:ascii="Verdana" w:hAnsi="Verdana"/>
          <w:sz w:val="20"/>
          <w:szCs w:val="20"/>
          <w:lang w:val="en-US"/>
        </w:rPr>
        <w:t>*****</w:t>
      </w:r>
    </w:p>
    <w:p w:rsidR="00FF34E6" w:rsidRPr="00F74259" w:rsidRDefault="00FF34E6" w:rsidP="000F7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360"/>
        </w:tabs>
        <w:autoSpaceDE w:val="0"/>
        <w:autoSpaceDN w:val="0"/>
        <w:adjustRightInd w:val="0"/>
        <w:jc w:val="both"/>
        <w:outlineLvl w:val="0"/>
        <w:rPr>
          <w:rFonts w:ascii="Verdana" w:hAnsi="Verdana"/>
          <w:sz w:val="20"/>
          <w:szCs w:val="20"/>
          <w:lang w:val="en-US"/>
        </w:rPr>
      </w:pPr>
    </w:p>
    <w:p w:rsidR="00F14AE7" w:rsidRPr="00B31074" w:rsidRDefault="00EF647D" w:rsidP="00B31074">
      <w:pPr>
        <w:pStyle w:val="NoSpacing"/>
        <w:jc w:val="both"/>
        <w:rPr>
          <w:rFonts w:ascii="Verdana" w:eastAsia="Times New Roman" w:hAnsi="Verdana" w:cs="Tahoma"/>
          <w:color w:val="484848"/>
          <w:sz w:val="20"/>
          <w:szCs w:val="20"/>
        </w:rPr>
      </w:pPr>
      <w:r w:rsidRPr="00B31074">
        <w:rPr>
          <w:rFonts w:ascii="Verdana" w:hAnsi="Verdana"/>
          <w:b/>
          <w:sz w:val="20"/>
          <w:szCs w:val="20"/>
        </w:rPr>
        <w:t xml:space="preserve">Ambassador </w:t>
      </w:r>
      <w:proofErr w:type="spellStart"/>
      <w:r w:rsidRPr="00B31074">
        <w:rPr>
          <w:rFonts w:ascii="Verdana" w:hAnsi="Verdana"/>
          <w:b/>
          <w:sz w:val="20"/>
          <w:szCs w:val="20"/>
        </w:rPr>
        <w:t>Palitha</w:t>
      </w:r>
      <w:proofErr w:type="spellEnd"/>
      <w:r w:rsidRPr="00B31074">
        <w:rPr>
          <w:rFonts w:ascii="Verdana" w:hAnsi="Verdana"/>
          <w:b/>
          <w:sz w:val="20"/>
          <w:szCs w:val="20"/>
        </w:rPr>
        <w:t xml:space="preserve"> T. B. </w:t>
      </w:r>
      <w:proofErr w:type="spellStart"/>
      <w:r w:rsidRPr="00B31074">
        <w:rPr>
          <w:rFonts w:ascii="Verdana" w:hAnsi="Verdana"/>
          <w:b/>
          <w:sz w:val="20"/>
          <w:szCs w:val="20"/>
        </w:rPr>
        <w:t>Kohona</w:t>
      </w:r>
      <w:proofErr w:type="spellEnd"/>
      <w:r w:rsidRPr="00B31074">
        <w:rPr>
          <w:rFonts w:ascii="Verdana" w:hAnsi="Verdana"/>
          <w:sz w:val="20"/>
          <w:szCs w:val="20"/>
        </w:rPr>
        <w:t>, Permanent Representative of Sri Lanka to the United Nations</w:t>
      </w:r>
      <w:r w:rsidR="00B31074" w:rsidRPr="00B31074">
        <w:rPr>
          <w:rFonts w:ascii="Verdana" w:hAnsi="Verdana"/>
          <w:sz w:val="20"/>
          <w:szCs w:val="20"/>
        </w:rPr>
        <w:t xml:space="preserve">, former Secretary to the Ministry of Foreign Affairs of Sri Lanka </w:t>
      </w:r>
      <w:r w:rsidR="00920D95" w:rsidRPr="00B31074">
        <w:rPr>
          <w:rFonts w:ascii="Verdana" w:hAnsi="Verdana"/>
          <w:sz w:val="20"/>
          <w:szCs w:val="20"/>
        </w:rPr>
        <w:t>and past</w:t>
      </w:r>
      <w:r w:rsidR="0096539F" w:rsidRPr="00B31074">
        <w:rPr>
          <w:rFonts w:ascii="Verdana" w:hAnsi="Verdana"/>
          <w:sz w:val="20"/>
          <w:szCs w:val="20"/>
        </w:rPr>
        <w:t xml:space="preserve"> Chief</w:t>
      </w:r>
      <w:r w:rsidR="00000E2C" w:rsidRPr="00B31074">
        <w:rPr>
          <w:rFonts w:ascii="Verdana" w:hAnsi="Verdana"/>
          <w:sz w:val="20"/>
          <w:szCs w:val="20"/>
        </w:rPr>
        <w:t xml:space="preserve"> of the UN Treaty Secretariat.</w:t>
      </w:r>
      <w:r w:rsidR="00F14AE7" w:rsidRPr="00B31074">
        <w:rPr>
          <w:rFonts w:ascii="Verdana" w:hAnsi="Verdana" w:cs="Tahoma"/>
          <w:color w:val="0000FF"/>
          <w:sz w:val="20"/>
          <w:szCs w:val="20"/>
        </w:rPr>
        <w:t xml:space="preserve"> </w:t>
      </w:r>
    </w:p>
    <w:p w:rsidR="00EF647D" w:rsidRDefault="00EF647D" w:rsidP="000F7886">
      <w:pPr>
        <w:jc w:val="both"/>
        <w:rPr>
          <w:rFonts w:ascii="Verdana" w:hAnsi="Verdana" w:cs="Arial"/>
          <w:sz w:val="20"/>
          <w:szCs w:val="20"/>
          <w:lang w:val="en-US"/>
        </w:rPr>
      </w:pPr>
    </w:p>
    <w:p w:rsidR="00FF34E6" w:rsidRPr="0092538D" w:rsidRDefault="00FF34E6" w:rsidP="000F7886">
      <w:pPr>
        <w:jc w:val="both"/>
        <w:rPr>
          <w:rFonts w:ascii="Verdana" w:hAnsi="Verdana" w:cs="Arial"/>
          <w:sz w:val="22"/>
          <w:szCs w:val="22"/>
          <w:lang w:val="en-US"/>
        </w:rPr>
      </w:pPr>
      <w:r w:rsidRPr="004E754A">
        <w:rPr>
          <w:rFonts w:ascii="Verdana" w:hAnsi="Verdana" w:cs="Arial"/>
          <w:b/>
          <w:sz w:val="20"/>
          <w:szCs w:val="20"/>
          <w:lang w:val="en-US"/>
        </w:rPr>
        <w:t xml:space="preserve">Mr. </w:t>
      </w:r>
      <w:proofErr w:type="spellStart"/>
      <w:r w:rsidRPr="004E754A">
        <w:rPr>
          <w:rFonts w:ascii="Verdana" w:hAnsi="Verdana" w:cs="Arial"/>
          <w:b/>
          <w:sz w:val="20"/>
          <w:szCs w:val="20"/>
          <w:lang w:val="en-US"/>
        </w:rPr>
        <w:t>Magdy</w:t>
      </w:r>
      <w:proofErr w:type="spellEnd"/>
      <w:r w:rsidRPr="004E754A">
        <w:rPr>
          <w:rFonts w:ascii="Verdana" w:hAnsi="Verdana" w:cs="Arial"/>
          <w:b/>
          <w:sz w:val="20"/>
          <w:szCs w:val="20"/>
          <w:lang w:val="en-US"/>
        </w:rPr>
        <w:t xml:space="preserve"> Martinez-</w:t>
      </w:r>
      <w:proofErr w:type="spellStart"/>
      <w:r w:rsidRPr="004E754A">
        <w:rPr>
          <w:rFonts w:ascii="Verdana" w:hAnsi="Verdana" w:cs="Arial"/>
          <w:b/>
          <w:sz w:val="20"/>
          <w:szCs w:val="20"/>
          <w:lang w:val="en-US"/>
        </w:rPr>
        <w:t>Soliman</w:t>
      </w:r>
      <w:proofErr w:type="spellEnd"/>
      <w:r>
        <w:rPr>
          <w:rFonts w:ascii="Verdana" w:hAnsi="Verdana" w:cs="Arial"/>
          <w:sz w:val="20"/>
          <w:szCs w:val="20"/>
          <w:lang w:val="en-US"/>
        </w:rPr>
        <w:t xml:space="preserve">, </w:t>
      </w:r>
      <w:r w:rsidR="0092538D" w:rsidRPr="0092538D">
        <w:rPr>
          <w:rFonts w:ascii="Verdana" w:hAnsi="Verdana" w:cs="Arial"/>
          <w:bCs/>
          <w:sz w:val="20"/>
          <w:szCs w:val="20"/>
          <w:lang w:val="en-US"/>
        </w:rPr>
        <w:t>Deputy Assistant Administrator and Deputy Director, Bureau for Development Policy (BDP)/UNDP</w:t>
      </w:r>
    </w:p>
    <w:p w:rsidR="00FF34E6" w:rsidRPr="00F74259" w:rsidRDefault="00FF34E6" w:rsidP="000F7886">
      <w:pPr>
        <w:jc w:val="both"/>
        <w:rPr>
          <w:rFonts w:ascii="Verdana" w:hAnsi="Verdana" w:cs="Arial"/>
          <w:sz w:val="20"/>
          <w:szCs w:val="20"/>
          <w:lang w:val="en-US"/>
        </w:rPr>
      </w:pPr>
    </w:p>
    <w:p w:rsidR="00EF647D" w:rsidRPr="00F74259" w:rsidRDefault="00EF647D" w:rsidP="000F7886">
      <w:pPr>
        <w:pStyle w:val="PlainText"/>
        <w:jc w:val="both"/>
        <w:rPr>
          <w:rFonts w:ascii="Verdana" w:eastAsiaTheme="minorHAnsi" w:hAnsi="Verdana" w:cstheme="minorBidi"/>
          <w:b/>
          <w:sz w:val="20"/>
          <w:szCs w:val="20"/>
          <w:lang w:val="en-US"/>
        </w:rPr>
      </w:pPr>
      <w:r w:rsidRPr="00F74259">
        <w:rPr>
          <w:rFonts w:ascii="Verdana" w:eastAsiaTheme="minorHAnsi" w:hAnsi="Verdana" w:cstheme="minorBidi"/>
          <w:b/>
          <w:sz w:val="20"/>
          <w:szCs w:val="20"/>
          <w:lang w:val="en-US"/>
        </w:rPr>
        <w:t>Professor Duncan French</w:t>
      </w:r>
      <w:r w:rsidRPr="00DB4A21">
        <w:rPr>
          <w:rFonts w:ascii="Verdana" w:eastAsiaTheme="minorHAnsi" w:hAnsi="Verdana" w:cstheme="minorBidi"/>
          <w:sz w:val="20"/>
          <w:szCs w:val="20"/>
          <w:lang w:val="en-US"/>
        </w:rPr>
        <w:t xml:space="preserve">, </w:t>
      </w:r>
      <w:r w:rsidRPr="00DB4A21">
        <w:rPr>
          <w:rFonts w:ascii="Verdana" w:hAnsi="Verdana"/>
          <w:sz w:val="20"/>
          <w:szCs w:val="20"/>
          <w:lang w:val="en-US"/>
        </w:rPr>
        <w:t>H</w:t>
      </w:r>
      <w:r w:rsidRPr="00F74259">
        <w:rPr>
          <w:rFonts w:ascii="Verdana" w:hAnsi="Verdana"/>
          <w:sz w:val="20"/>
          <w:szCs w:val="20"/>
          <w:lang w:val="en-US"/>
        </w:rPr>
        <w:t xml:space="preserve">ead, Professor of International Law, University of Lincoln Law School; </w:t>
      </w:r>
      <w:proofErr w:type="spellStart"/>
      <w:r w:rsidRPr="00F74259">
        <w:rPr>
          <w:rFonts w:ascii="Verdana" w:hAnsi="Verdana"/>
          <w:sz w:val="20"/>
          <w:szCs w:val="20"/>
          <w:lang w:val="en-US"/>
        </w:rPr>
        <w:t>Rapporteur</w:t>
      </w:r>
      <w:proofErr w:type="spellEnd"/>
      <w:r w:rsidRPr="00F74259">
        <w:rPr>
          <w:rFonts w:ascii="Verdana" w:hAnsi="Verdana"/>
          <w:sz w:val="20"/>
          <w:szCs w:val="20"/>
          <w:lang w:val="en-US"/>
        </w:rPr>
        <w:t xml:space="preserve"> of the International Law Association (ILA)’s Committee on International Law on Sustainable Development.</w:t>
      </w:r>
    </w:p>
    <w:p w:rsidR="00EF647D" w:rsidRPr="00F74259" w:rsidRDefault="00EF647D" w:rsidP="000F7886">
      <w:pPr>
        <w:jc w:val="both"/>
        <w:rPr>
          <w:rFonts w:ascii="Verdana" w:hAnsi="Verdana" w:cs="Arial"/>
          <w:sz w:val="20"/>
          <w:szCs w:val="20"/>
          <w:lang w:val="en-US"/>
        </w:rPr>
      </w:pPr>
    </w:p>
    <w:p w:rsidR="00EF647D" w:rsidRPr="00F74259" w:rsidRDefault="00EF647D" w:rsidP="000F7886">
      <w:pPr>
        <w:pStyle w:val="NoSpacing"/>
        <w:jc w:val="both"/>
        <w:rPr>
          <w:rFonts w:ascii="Verdana" w:hAnsi="Verdana"/>
          <w:sz w:val="20"/>
          <w:szCs w:val="20"/>
          <w:lang w:val="en-US"/>
        </w:rPr>
      </w:pPr>
      <w:r w:rsidRPr="00F74259">
        <w:rPr>
          <w:rFonts w:ascii="Verdana" w:hAnsi="Verdana"/>
          <w:b/>
          <w:sz w:val="20"/>
          <w:szCs w:val="20"/>
          <w:lang w:val="en-US"/>
        </w:rPr>
        <w:lastRenderedPageBreak/>
        <w:t xml:space="preserve">Professor </w:t>
      </w:r>
      <w:proofErr w:type="spellStart"/>
      <w:r w:rsidRPr="00F74259">
        <w:rPr>
          <w:rFonts w:ascii="Verdana" w:hAnsi="Verdana"/>
          <w:b/>
          <w:sz w:val="20"/>
          <w:szCs w:val="20"/>
          <w:lang w:val="en-US"/>
        </w:rPr>
        <w:t>Sumudu</w:t>
      </w:r>
      <w:proofErr w:type="spellEnd"/>
      <w:r w:rsidRPr="00F74259">
        <w:rPr>
          <w:rFonts w:ascii="Verdana" w:hAnsi="Verdana"/>
          <w:b/>
          <w:sz w:val="20"/>
          <w:szCs w:val="20"/>
          <w:lang w:val="en-US"/>
        </w:rPr>
        <w:t xml:space="preserve"> </w:t>
      </w:r>
      <w:proofErr w:type="spellStart"/>
      <w:r w:rsidRPr="00F74259">
        <w:rPr>
          <w:rFonts w:ascii="Verdana" w:hAnsi="Verdana"/>
          <w:b/>
          <w:sz w:val="20"/>
          <w:szCs w:val="20"/>
          <w:lang w:val="en-US"/>
        </w:rPr>
        <w:t>Anopama</w:t>
      </w:r>
      <w:proofErr w:type="spellEnd"/>
      <w:r w:rsidRPr="00F74259">
        <w:rPr>
          <w:rFonts w:ascii="Verdana" w:hAnsi="Verdana"/>
          <w:b/>
          <w:sz w:val="20"/>
          <w:szCs w:val="20"/>
          <w:lang w:val="en-US"/>
        </w:rPr>
        <w:t xml:space="preserve"> </w:t>
      </w:r>
      <w:proofErr w:type="spellStart"/>
      <w:r w:rsidRPr="00F74259">
        <w:rPr>
          <w:rFonts w:ascii="Verdana" w:hAnsi="Verdana"/>
          <w:b/>
          <w:sz w:val="20"/>
          <w:szCs w:val="20"/>
          <w:lang w:val="en-US"/>
        </w:rPr>
        <w:t>Atapattu</w:t>
      </w:r>
      <w:proofErr w:type="spellEnd"/>
      <w:r w:rsidRPr="00F74259">
        <w:rPr>
          <w:rFonts w:ascii="Verdana" w:hAnsi="Verdana"/>
          <w:sz w:val="20"/>
          <w:szCs w:val="20"/>
          <w:lang w:val="en-US"/>
        </w:rPr>
        <w:t xml:space="preserve">, Associate Director of the Global Legal Studies Center; Senior Lecturer at the University of Wisconsin Law School and author of </w:t>
      </w:r>
      <w:r w:rsidRPr="00F74259">
        <w:rPr>
          <w:rFonts w:ascii="Verdana" w:hAnsi="Verdana"/>
          <w:i/>
          <w:sz w:val="20"/>
          <w:szCs w:val="20"/>
          <w:lang w:val="en-US"/>
        </w:rPr>
        <w:t>Emerging Principles of International Law</w:t>
      </w:r>
      <w:r w:rsidRPr="00F74259">
        <w:rPr>
          <w:rFonts w:ascii="Verdana" w:hAnsi="Verdana"/>
          <w:sz w:val="20"/>
          <w:szCs w:val="20"/>
          <w:lang w:val="en-US"/>
        </w:rPr>
        <w:t>.</w:t>
      </w:r>
    </w:p>
    <w:p w:rsidR="00EF647D" w:rsidRPr="00F74259" w:rsidRDefault="00EF647D" w:rsidP="000F7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360"/>
        </w:tabs>
        <w:autoSpaceDE w:val="0"/>
        <w:autoSpaceDN w:val="0"/>
        <w:adjustRightInd w:val="0"/>
        <w:outlineLvl w:val="0"/>
        <w:rPr>
          <w:rFonts w:ascii="Verdana" w:hAnsi="Verdana"/>
          <w:b/>
          <w:bCs/>
          <w:sz w:val="20"/>
          <w:szCs w:val="20"/>
          <w:lang w:val="en-US"/>
        </w:rPr>
      </w:pPr>
    </w:p>
    <w:p w:rsidR="00EF647D" w:rsidRPr="00F74259" w:rsidRDefault="00EF647D" w:rsidP="000F7886">
      <w:pPr>
        <w:tabs>
          <w:tab w:val="left" w:pos="9360"/>
        </w:tabs>
        <w:contextualSpacing/>
        <w:jc w:val="both"/>
        <w:rPr>
          <w:rFonts w:ascii="Verdana" w:hAnsi="Verdana"/>
          <w:sz w:val="20"/>
          <w:szCs w:val="20"/>
          <w:lang w:val="en-US"/>
        </w:rPr>
      </w:pPr>
      <w:r w:rsidRPr="00F74259">
        <w:rPr>
          <w:rFonts w:ascii="Verdana" w:hAnsi="Verdana"/>
          <w:b/>
          <w:sz w:val="20"/>
          <w:szCs w:val="20"/>
          <w:lang w:val="en-US"/>
        </w:rPr>
        <w:t xml:space="preserve">Professor Markus </w:t>
      </w:r>
      <w:proofErr w:type="spellStart"/>
      <w:r w:rsidRPr="00F74259">
        <w:rPr>
          <w:rFonts w:ascii="Verdana" w:hAnsi="Verdana"/>
          <w:b/>
          <w:sz w:val="20"/>
          <w:szCs w:val="20"/>
          <w:lang w:val="en-US"/>
        </w:rPr>
        <w:t>Gehring</w:t>
      </w:r>
      <w:proofErr w:type="spellEnd"/>
      <w:r w:rsidRPr="00F74259">
        <w:rPr>
          <w:rFonts w:ascii="Verdana" w:hAnsi="Verdana"/>
          <w:sz w:val="20"/>
          <w:szCs w:val="20"/>
          <w:lang w:val="en-US"/>
        </w:rPr>
        <w:t xml:space="preserve">, </w:t>
      </w:r>
      <w:r w:rsidRPr="00F74259">
        <w:rPr>
          <w:rFonts w:ascii="Verdana" w:hAnsi="Verdana"/>
          <w:i/>
          <w:sz w:val="20"/>
          <w:szCs w:val="20"/>
          <w:lang w:val="en-US"/>
        </w:rPr>
        <w:t xml:space="preserve">ad </w:t>
      </w:r>
      <w:proofErr w:type="spellStart"/>
      <w:r w:rsidRPr="00F74259">
        <w:rPr>
          <w:rFonts w:ascii="Verdana" w:hAnsi="Verdana"/>
          <w:i/>
          <w:sz w:val="20"/>
          <w:szCs w:val="20"/>
          <w:lang w:val="en-US"/>
        </w:rPr>
        <w:t>personam</w:t>
      </w:r>
      <w:proofErr w:type="spellEnd"/>
      <w:r w:rsidRPr="00F74259">
        <w:rPr>
          <w:rFonts w:ascii="Verdana" w:hAnsi="Verdana"/>
          <w:sz w:val="20"/>
          <w:szCs w:val="20"/>
          <w:lang w:val="en-US"/>
        </w:rPr>
        <w:t xml:space="preserve"> Jean Monnet Chair in Sustainable Development Law at the University of Ottawa; Lead Counsel, Trade and Investment, CISDL; Deputy Director of the Centre for European Legal Studies, Faculty of Law, University of Cambridge. </w:t>
      </w:r>
    </w:p>
    <w:p w:rsidR="00416A3F" w:rsidRDefault="00EF647D" w:rsidP="00D2563E">
      <w:pPr>
        <w:tabs>
          <w:tab w:val="left" w:pos="9360"/>
        </w:tabs>
        <w:contextualSpacing/>
        <w:jc w:val="both"/>
        <w:rPr>
          <w:rFonts w:ascii="Verdana" w:hAnsi="Verdana"/>
          <w:sz w:val="20"/>
          <w:szCs w:val="20"/>
          <w:lang w:val="en-US"/>
        </w:rPr>
      </w:pPr>
      <w:r w:rsidRPr="00F74259">
        <w:rPr>
          <w:rFonts w:ascii="Verdana" w:hAnsi="Verdana"/>
          <w:sz w:val="20"/>
          <w:szCs w:val="20"/>
          <w:lang w:val="en-US"/>
        </w:rPr>
        <w:t xml:space="preserve"> </w:t>
      </w:r>
    </w:p>
    <w:p w:rsidR="004E754A" w:rsidRDefault="004E754A" w:rsidP="00D2563E">
      <w:pPr>
        <w:tabs>
          <w:tab w:val="left" w:pos="9360"/>
        </w:tabs>
        <w:contextualSpacing/>
        <w:jc w:val="both"/>
        <w:rPr>
          <w:rFonts w:ascii="Verdana" w:hAnsi="Verdana"/>
          <w:sz w:val="20"/>
          <w:szCs w:val="20"/>
          <w:lang w:val="en-US"/>
        </w:rPr>
      </w:pPr>
    </w:p>
    <w:p w:rsidR="004E754A" w:rsidRPr="00F74259" w:rsidRDefault="004E754A" w:rsidP="004E754A">
      <w:pPr>
        <w:tabs>
          <w:tab w:val="left" w:pos="9360"/>
        </w:tabs>
        <w:contextualSpacing/>
        <w:jc w:val="center"/>
        <w:rPr>
          <w:rFonts w:ascii="Verdana" w:hAnsi="Verdana"/>
          <w:b/>
          <w:sz w:val="20"/>
          <w:szCs w:val="20"/>
          <w:lang w:val="en-US"/>
        </w:rPr>
      </w:pPr>
      <w:r>
        <w:rPr>
          <w:rFonts w:ascii="Verdana" w:hAnsi="Verdana"/>
          <w:sz w:val="20"/>
          <w:szCs w:val="20"/>
          <w:lang w:val="en-US"/>
        </w:rPr>
        <w:t>----------</w:t>
      </w:r>
    </w:p>
    <w:sectPr w:rsidR="004E754A" w:rsidRPr="00F74259" w:rsidSect="008A6704">
      <w:headerReference w:type="default" r:id="rId8"/>
      <w:footerReference w:type="default" r:id="rId9"/>
      <w:headerReference w:type="first" r:id="rId10"/>
      <w:pgSz w:w="12240" w:h="15840" w:code="1"/>
      <w:pgMar w:top="1440" w:right="1080" w:bottom="1440" w:left="1080" w:header="708" w:footer="7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7B0" w:rsidRDefault="008347B0" w:rsidP="007011BD">
      <w:r>
        <w:separator/>
      </w:r>
    </w:p>
  </w:endnote>
  <w:endnote w:type="continuationSeparator" w:id="0">
    <w:p w:rsidR="008347B0" w:rsidRDefault="008347B0" w:rsidP="007011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6485"/>
      <w:docPartObj>
        <w:docPartGallery w:val="Page Numbers (Bottom of Page)"/>
        <w:docPartUnique/>
      </w:docPartObj>
    </w:sdtPr>
    <w:sdtEndPr>
      <w:rPr>
        <w:rFonts w:ascii="Verdana" w:hAnsi="Verdana"/>
        <w:sz w:val="22"/>
        <w:szCs w:val="22"/>
      </w:rPr>
    </w:sdtEndPr>
    <w:sdtContent>
      <w:p w:rsidR="001462CC" w:rsidRDefault="004F0222">
        <w:pPr>
          <w:pStyle w:val="Footer"/>
          <w:jc w:val="right"/>
        </w:pPr>
        <w:r w:rsidRPr="00DB4A21">
          <w:rPr>
            <w:rFonts w:ascii="Verdana" w:hAnsi="Verdana"/>
            <w:sz w:val="18"/>
            <w:szCs w:val="18"/>
          </w:rPr>
          <w:fldChar w:fldCharType="begin"/>
        </w:r>
        <w:r w:rsidR="001462CC" w:rsidRPr="00DB4A21">
          <w:rPr>
            <w:rFonts w:ascii="Verdana" w:hAnsi="Verdana"/>
            <w:sz w:val="18"/>
            <w:szCs w:val="18"/>
          </w:rPr>
          <w:instrText xml:space="preserve"> PAGE   \* MERGEFORMAT </w:instrText>
        </w:r>
        <w:r w:rsidRPr="00DB4A21">
          <w:rPr>
            <w:rFonts w:ascii="Verdana" w:hAnsi="Verdana"/>
            <w:sz w:val="18"/>
            <w:szCs w:val="18"/>
          </w:rPr>
          <w:fldChar w:fldCharType="separate"/>
        </w:r>
        <w:r w:rsidR="0092538D">
          <w:rPr>
            <w:rFonts w:ascii="Verdana" w:hAnsi="Verdana"/>
            <w:noProof/>
            <w:sz w:val="18"/>
            <w:szCs w:val="18"/>
          </w:rPr>
          <w:t>4</w:t>
        </w:r>
        <w:r w:rsidRPr="00DB4A21">
          <w:rPr>
            <w:rFonts w:ascii="Verdana" w:hAnsi="Verdana"/>
            <w:sz w:val="18"/>
            <w:szCs w:val="18"/>
          </w:rPr>
          <w:fldChar w:fldCharType="end"/>
        </w:r>
      </w:p>
    </w:sdtContent>
  </w:sdt>
  <w:p w:rsidR="001462CC" w:rsidRDefault="001462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7B0" w:rsidRDefault="008347B0" w:rsidP="007011BD">
      <w:r>
        <w:separator/>
      </w:r>
    </w:p>
  </w:footnote>
  <w:footnote w:type="continuationSeparator" w:id="0">
    <w:p w:rsidR="008347B0" w:rsidRDefault="008347B0" w:rsidP="00701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CC" w:rsidRDefault="001462CC" w:rsidP="00F06D84">
    <w:pPr>
      <w:pStyle w:val="Header"/>
      <w:jc w:val="right"/>
    </w:pPr>
    <w:r>
      <w:rPr>
        <w:noProof/>
        <w:lang w:val="en-US"/>
      </w:rPr>
      <w:drawing>
        <wp:inline distT="0" distB="0" distL="0" distR="0">
          <wp:extent cx="783955" cy="621101"/>
          <wp:effectExtent l="19050" t="0" r="0" b="0"/>
          <wp:docPr id="3" name="Picture 0" descr="SOLO MARCH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 MARCHIO.jpg"/>
                  <pic:cNvPicPr/>
                </pic:nvPicPr>
                <pic:blipFill>
                  <a:blip r:embed="rId1"/>
                  <a:stretch>
                    <a:fillRect/>
                  </a:stretch>
                </pic:blipFill>
                <pic:spPr>
                  <a:xfrm>
                    <a:off x="0" y="0"/>
                    <a:ext cx="783955" cy="621101"/>
                  </a:xfrm>
                  <a:prstGeom prst="rect">
                    <a:avLst/>
                  </a:prstGeom>
                </pic:spPr>
              </pic:pic>
            </a:graphicData>
          </a:graphic>
        </wp:inline>
      </w:drawing>
    </w:r>
  </w:p>
  <w:p w:rsidR="001462CC" w:rsidRDefault="001462CC" w:rsidP="00F06D84">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CC" w:rsidRDefault="001462CC">
    <w:pPr>
      <w:pStyle w:val="Header"/>
    </w:pPr>
    <w:r>
      <w:rPr>
        <w:noProof/>
        <w:lang w:val="en-US"/>
      </w:rPr>
      <w:drawing>
        <wp:inline distT="0" distB="0" distL="0" distR="0">
          <wp:extent cx="3438525" cy="998468"/>
          <wp:effectExtent l="19050" t="0" r="0" b="0"/>
          <wp:docPr id="2" name="Picture 1" descr="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GB.jpg"/>
                  <pic:cNvPicPr/>
                </pic:nvPicPr>
                <pic:blipFill>
                  <a:blip r:embed="rId1"/>
                  <a:stretch>
                    <a:fillRect/>
                  </a:stretch>
                </pic:blipFill>
                <pic:spPr>
                  <a:xfrm>
                    <a:off x="0" y="0"/>
                    <a:ext cx="3454372" cy="100307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73AE"/>
    <w:multiLevelType w:val="hybridMultilevel"/>
    <w:tmpl w:val="46D4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1505F"/>
    <w:multiLevelType w:val="hybridMultilevel"/>
    <w:tmpl w:val="F5D6D2B4"/>
    <w:lvl w:ilvl="0" w:tplc="4DF87E7C">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93CBA"/>
    <w:multiLevelType w:val="hybridMultilevel"/>
    <w:tmpl w:val="6F6015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4EF3D7C"/>
    <w:multiLevelType w:val="hybridMultilevel"/>
    <w:tmpl w:val="EFF2AC5C"/>
    <w:lvl w:ilvl="0" w:tplc="04090001">
      <w:start w:val="1"/>
      <w:numFmt w:val="bullet"/>
      <w:lvlText w:val=""/>
      <w:lvlJc w:val="left"/>
      <w:pPr>
        <w:ind w:left="1088" w:hanging="360"/>
      </w:pPr>
      <w:rPr>
        <w:rFonts w:ascii="Symbol" w:hAnsi="Symbol" w:hint="default"/>
      </w:rPr>
    </w:lvl>
    <w:lvl w:ilvl="1" w:tplc="04090003">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4">
    <w:nsid w:val="18145A98"/>
    <w:multiLevelType w:val="hybridMultilevel"/>
    <w:tmpl w:val="2EEC9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22485"/>
    <w:multiLevelType w:val="hybridMultilevel"/>
    <w:tmpl w:val="C2606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C25B0"/>
    <w:multiLevelType w:val="hybridMultilevel"/>
    <w:tmpl w:val="E6748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3056E"/>
    <w:multiLevelType w:val="hybridMultilevel"/>
    <w:tmpl w:val="D250E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6B18AE"/>
    <w:multiLevelType w:val="hybridMultilevel"/>
    <w:tmpl w:val="FBA2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2A68B7"/>
    <w:multiLevelType w:val="hybridMultilevel"/>
    <w:tmpl w:val="9DCC34D4"/>
    <w:lvl w:ilvl="0" w:tplc="A810FA3E">
      <w:start w:val="8"/>
      <w:numFmt w:val="bullet"/>
      <w:lvlText w:val="-"/>
      <w:lvlJc w:val="left"/>
      <w:pPr>
        <w:ind w:left="1080" w:hanging="360"/>
      </w:pPr>
      <w:rPr>
        <w:rFonts w:ascii="Garamond" w:eastAsia="Cambria" w:hAnsi="Garamond"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4EB1CE7"/>
    <w:multiLevelType w:val="hybridMultilevel"/>
    <w:tmpl w:val="6C240574"/>
    <w:lvl w:ilvl="0" w:tplc="A2AADA76">
      <w:start w:val="3"/>
      <w:numFmt w:val="bullet"/>
      <w:lvlText w:val="-"/>
      <w:lvlJc w:val="left"/>
      <w:pPr>
        <w:ind w:left="440" w:hanging="360"/>
      </w:pPr>
      <w:rPr>
        <w:rFonts w:ascii="Verdana" w:eastAsia="Times New Roman" w:hAnsi="Verdana" w:hint="default"/>
        <w:b/>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1">
    <w:nsid w:val="45187F8F"/>
    <w:multiLevelType w:val="hybridMultilevel"/>
    <w:tmpl w:val="C53625CC"/>
    <w:lvl w:ilvl="0" w:tplc="04090001">
      <w:start w:val="1"/>
      <w:numFmt w:val="bullet"/>
      <w:lvlText w:val=""/>
      <w:lvlJc w:val="left"/>
      <w:pPr>
        <w:ind w:left="1273" w:hanging="360"/>
      </w:pPr>
      <w:rPr>
        <w:rFonts w:ascii="Symbol" w:hAnsi="Symbol" w:hint="default"/>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12">
    <w:nsid w:val="5D7C2EEB"/>
    <w:multiLevelType w:val="hybridMultilevel"/>
    <w:tmpl w:val="4206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5848CC"/>
    <w:multiLevelType w:val="multilevel"/>
    <w:tmpl w:val="1018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260666"/>
    <w:multiLevelType w:val="hybridMultilevel"/>
    <w:tmpl w:val="AD10E000"/>
    <w:lvl w:ilvl="0" w:tplc="05B6930C">
      <w:start w:val="8"/>
      <w:numFmt w:val="bullet"/>
      <w:lvlText w:val="-"/>
      <w:lvlJc w:val="left"/>
      <w:pPr>
        <w:ind w:left="720" w:hanging="360"/>
      </w:pPr>
      <w:rPr>
        <w:rFonts w:ascii="Garamond" w:eastAsia="Cambria"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5"/>
  </w:num>
  <w:num w:numId="5">
    <w:abstractNumId w:val="13"/>
  </w:num>
  <w:num w:numId="6">
    <w:abstractNumId w:val="14"/>
  </w:num>
  <w:num w:numId="7">
    <w:abstractNumId w:val="9"/>
  </w:num>
  <w:num w:numId="8">
    <w:abstractNumId w:val="4"/>
  </w:num>
  <w:num w:numId="9">
    <w:abstractNumId w:val="12"/>
  </w:num>
  <w:num w:numId="10">
    <w:abstractNumId w:val="7"/>
  </w:num>
  <w:num w:numId="11">
    <w:abstractNumId w:val="2"/>
  </w:num>
  <w:num w:numId="12">
    <w:abstractNumId w:val="0"/>
  </w:num>
  <w:num w:numId="13">
    <w:abstractNumId w:val="8"/>
  </w:num>
  <w:num w:numId="14">
    <w:abstractNumId w:val="1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doNotHyphenateCaps/>
  <w:drawingGridHorizontalSpacing w:val="120"/>
  <w:drawingGridVerticalSpacing w:val="360"/>
  <w:displayHorizontalDrawingGridEvery w:val="0"/>
  <w:displayVerticalDrawingGridEvery w:val="0"/>
  <w:characterSpacingControl w:val="doNotCompress"/>
  <w:doNotValidateAgainstSchema/>
  <w:doNotDemarcateInvalidXml/>
  <w:hdrShapeDefaults>
    <o:shapedefaults v:ext="edit" spidmax="32770"/>
  </w:hdrShapeDefaults>
  <w:footnotePr>
    <w:footnote w:id="-1"/>
    <w:footnote w:id="0"/>
  </w:footnotePr>
  <w:endnotePr>
    <w:endnote w:id="-1"/>
    <w:endnote w:id="0"/>
  </w:endnotePr>
  <w:compat/>
  <w:rsids>
    <w:rsidRoot w:val="008C229A"/>
    <w:rsid w:val="00000E2C"/>
    <w:rsid w:val="00036003"/>
    <w:rsid w:val="00041E59"/>
    <w:rsid w:val="00042714"/>
    <w:rsid w:val="00045E16"/>
    <w:rsid w:val="000630D4"/>
    <w:rsid w:val="0008000B"/>
    <w:rsid w:val="00092D62"/>
    <w:rsid w:val="000A6496"/>
    <w:rsid w:val="000D09A4"/>
    <w:rsid w:val="000D10AF"/>
    <w:rsid w:val="000E5C44"/>
    <w:rsid w:val="000F75A2"/>
    <w:rsid w:val="000F7886"/>
    <w:rsid w:val="00101661"/>
    <w:rsid w:val="00113296"/>
    <w:rsid w:val="0012112C"/>
    <w:rsid w:val="0012169E"/>
    <w:rsid w:val="001239D5"/>
    <w:rsid w:val="00124EB2"/>
    <w:rsid w:val="001462CC"/>
    <w:rsid w:val="00175493"/>
    <w:rsid w:val="00182D32"/>
    <w:rsid w:val="00184790"/>
    <w:rsid w:val="00186B84"/>
    <w:rsid w:val="001C1AB5"/>
    <w:rsid w:val="001E306C"/>
    <w:rsid w:val="00204343"/>
    <w:rsid w:val="00254F51"/>
    <w:rsid w:val="00274624"/>
    <w:rsid w:val="002873A1"/>
    <w:rsid w:val="002D676B"/>
    <w:rsid w:val="002D78AF"/>
    <w:rsid w:val="002E57EA"/>
    <w:rsid w:val="002F6C68"/>
    <w:rsid w:val="00332D61"/>
    <w:rsid w:val="003420D0"/>
    <w:rsid w:val="00344762"/>
    <w:rsid w:val="003464FA"/>
    <w:rsid w:val="00350A70"/>
    <w:rsid w:val="00353DC7"/>
    <w:rsid w:val="00354C9B"/>
    <w:rsid w:val="0036221D"/>
    <w:rsid w:val="0036676C"/>
    <w:rsid w:val="00375E59"/>
    <w:rsid w:val="00382552"/>
    <w:rsid w:val="003943C7"/>
    <w:rsid w:val="003A268D"/>
    <w:rsid w:val="003A4995"/>
    <w:rsid w:val="003A65D0"/>
    <w:rsid w:val="003A7E32"/>
    <w:rsid w:val="003B1DCB"/>
    <w:rsid w:val="003B34AB"/>
    <w:rsid w:val="003B6899"/>
    <w:rsid w:val="003C3AEC"/>
    <w:rsid w:val="003D0FCE"/>
    <w:rsid w:val="003E4E44"/>
    <w:rsid w:val="003F7B4C"/>
    <w:rsid w:val="00416471"/>
    <w:rsid w:val="00416A3F"/>
    <w:rsid w:val="00422C87"/>
    <w:rsid w:val="00434FBA"/>
    <w:rsid w:val="004503C6"/>
    <w:rsid w:val="004519F0"/>
    <w:rsid w:val="00461A38"/>
    <w:rsid w:val="00470E7B"/>
    <w:rsid w:val="004715A6"/>
    <w:rsid w:val="00471B6E"/>
    <w:rsid w:val="00487542"/>
    <w:rsid w:val="004909F5"/>
    <w:rsid w:val="004C7E21"/>
    <w:rsid w:val="004D255D"/>
    <w:rsid w:val="004E754A"/>
    <w:rsid w:val="004F0222"/>
    <w:rsid w:val="004F783E"/>
    <w:rsid w:val="00550032"/>
    <w:rsid w:val="005602D4"/>
    <w:rsid w:val="00561E8A"/>
    <w:rsid w:val="00566A06"/>
    <w:rsid w:val="00570B28"/>
    <w:rsid w:val="00584019"/>
    <w:rsid w:val="00594B60"/>
    <w:rsid w:val="005C5AD0"/>
    <w:rsid w:val="005E334D"/>
    <w:rsid w:val="005F7DC1"/>
    <w:rsid w:val="00600728"/>
    <w:rsid w:val="00607274"/>
    <w:rsid w:val="00615A3A"/>
    <w:rsid w:val="00620638"/>
    <w:rsid w:val="006217CA"/>
    <w:rsid w:val="00630CD1"/>
    <w:rsid w:val="00635761"/>
    <w:rsid w:val="00644F32"/>
    <w:rsid w:val="0065115D"/>
    <w:rsid w:val="00653EC6"/>
    <w:rsid w:val="00657A4E"/>
    <w:rsid w:val="006667F6"/>
    <w:rsid w:val="006911DD"/>
    <w:rsid w:val="006955B9"/>
    <w:rsid w:val="006A2E91"/>
    <w:rsid w:val="006A325A"/>
    <w:rsid w:val="006A60E7"/>
    <w:rsid w:val="006A681B"/>
    <w:rsid w:val="006B29E0"/>
    <w:rsid w:val="006B55E5"/>
    <w:rsid w:val="007011BD"/>
    <w:rsid w:val="00703330"/>
    <w:rsid w:val="0071174E"/>
    <w:rsid w:val="007318A1"/>
    <w:rsid w:val="007604B5"/>
    <w:rsid w:val="007900A2"/>
    <w:rsid w:val="007A01FB"/>
    <w:rsid w:val="007A218E"/>
    <w:rsid w:val="007A4831"/>
    <w:rsid w:val="007B112B"/>
    <w:rsid w:val="007F34AC"/>
    <w:rsid w:val="0080447C"/>
    <w:rsid w:val="00816410"/>
    <w:rsid w:val="008261A0"/>
    <w:rsid w:val="00830319"/>
    <w:rsid w:val="008312D0"/>
    <w:rsid w:val="008347B0"/>
    <w:rsid w:val="00845DF8"/>
    <w:rsid w:val="0085707A"/>
    <w:rsid w:val="0087087F"/>
    <w:rsid w:val="00871B03"/>
    <w:rsid w:val="008879FE"/>
    <w:rsid w:val="008A136E"/>
    <w:rsid w:val="008A6704"/>
    <w:rsid w:val="008C229A"/>
    <w:rsid w:val="008C6740"/>
    <w:rsid w:val="008C7B1C"/>
    <w:rsid w:val="008D3508"/>
    <w:rsid w:val="008E0FA2"/>
    <w:rsid w:val="00920D95"/>
    <w:rsid w:val="0092538D"/>
    <w:rsid w:val="00927F09"/>
    <w:rsid w:val="00941680"/>
    <w:rsid w:val="009520F3"/>
    <w:rsid w:val="0096539F"/>
    <w:rsid w:val="00972147"/>
    <w:rsid w:val="00973C4A"/>
    <w:rsid w:val="00974DAA"/>
    <w:rsid w:val="0098385C"/>
    <w:rsid w:val="009A0139"/>
    <w:rsid w:val="009B7A56"/>
    <w:rsid w:val="009C6916"/>
    <w:rsid w:val="009E2583"/>
    <w:rsid w:val="00A025DA"/>
    <w:rsid w:val="00A32E3D"/>
    <w:rsid w:val="00A36095"/>
    <w:rsid w:val="00A42A8E"/>
    <w:rsid w:val="00A46D5C"/>
    <w:rsid w:val="00A57175"/>
    <w:rsid w:val="00A60DA6"/>
    <w:rsid w:val="00A66723"/>
    <w:rsid w:val="00A713F1"/>
    <w:rsid w:val="00A716D1"/>
    <w:rsid w:val="00A96CCD"/>
    <w:rsid w:val="00AE3E86"/>
    <w:rsid w:val="00AE5411"/>
    <w:rsid w:val="00AE7296"/>
    <w:rsid w:val="00AE7A81"/>
    <w:rsid w:val="00B31074"/>
    <w:rsid w:val="00B65491"/>
    <w:rsid w:val="00B6753F"/>
    <w:rsid w:val="00B70E48"/>
    <w:rsid w:val="00B76801"/>
    <w:rsid w:val="00B936D7"/>
    <w:rsid w:val="00BB2C0B"/>
    <w:rsid w:val="00BF3204"/>
    <w:rsid w:val="00C1172A"/>
    <w:rsid w:val="00C158EF"/>
    <w:rsid w:val="00C16C4E"/>
    <w:rsid w:val="00C23367"/>
    <w:rsid w:val="00C30839"/>
    <w:rsid w:val="00C3186A"/>
    <w:rsid w:val="00C35887"/>
    <w:rsid w:val="00C50668"/>
    <w:rsid w:val="00C63FE2"/>
    <w:rsid w:val="00C679C9"/>
    <w:rsid w:val="00C76121"/>
    <w:rsid w:val="00C76C98"/>
    <w:rsid w:val="00C8661D"/>
    <w:rsid w:val="00C877B5"/>
    <w:rsid w:val="00C9448F"/>
    <w:rsid w:val="00C9546C"/>
    <w:rsid w:val="00CB1D1F"/>
    <w:rsid w:val="00CD51E5"/>
    <w:rsid w:val="00CD74F0"/>
    <w:rsid w:val="00CE4529"/>
    <w:rsid w:val="00CE57F5"/>
    <w:rsid w:val="00D04864"/>
    <w:rsid w:val="00D10834"/>
    <w:rsid w:val="00D10895"/>
    <w:rsid w:val="00D1209D"/>
    <w:rsid w:val="00D14241"/>
    <w:rsid w:val="00D14FB8"/>
    <w:rsid w:val="00D22827"/>
    <w:rsid w:val="00D25155"/>
    <w:rsid w:val="00D2563E"/>
    <w:rsid w:val="00D335C8"/>
    <w:rsid w:val="00D53845"/>
    <w:rsid w:val="00D64A0A"/>
    <w:rsid w:val="00D945B8"/>
    <w:rsid w:val="00DB4A21"/>
    <w:rsid w:val="00DC176B"/>
    <w:rsid w:val="00DF598E"/>
    <w:rsid w:val="00DF78B9"/>
    <w:rsid w:val="00E13F7A"/>
    <w:rsid w:val="00E16146"/>
    <w:rsid w:val="00E229F2"/>
    <w:rsid w:val="00E741C1"/>
    <w:rsid w:val="00E915E1"/>
    <w:rsid w:val="00ED02A6"/>
    <w:rsid w:val="00ED2501"/>
    <w:rsid w:val="00ED771E"/>
    <w:rsid w:val="00EE45BD"/>
    <w:rsid w:val="00EF4915"/>
    <w:rsid w:val="00EF647D"/>
    <w:rsid w:val="00F04991"/>
    <w:rsid w:val="00F06D84"/>
    <w:rsid w:val="00F13C8E"/>
    <w:rsid w:val="00F14AE7"/>
    <w:rsid w:val="00F30D68"/>
    <w:rsid w:val="00F31818"/>
    <w:rsid w:val="00F419EE"/>
    <w:rsid w:val="00F65B05"/>
    <w:rsid w:val="00F70CE8"/>
    <w:rsid w:val="00F74259"/>
    <w:rsid w:val="00F74AC6"/>
    <w:rsid w:val="00F8659A"/>
    <w:rsid w:val="00F869E3"/>
    <w:rsid w:val="00FB556C"/>
    <w:rsid w:val="00FC7396"/>
    <w:rsid w:val="00FD05BE"/>
    <w:rsid w:val="00FD129F"/>
    <w:rsid w:val="00FF34E6"/>
    <w:rsid w:val="00FF569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367"/>
    <w:rPr>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13C8E"/>
    <w:pPr>
      <w:ind w:left="720"/>
      <w:contextualSpacing/>
    </w:pPr>
  </w:style>
  <w:style w:type="character" w:styleId="Strong">
    <w:name w:val="Strong"/>
    <w:basedOn w:val="DefaultParagraphFont"/>
    <w:uiPriority w:val="22"/>
    <w:qFormat/>
    <w:rsid w:val="00F13C8E"/>
    <w:rPr>
      <w:rFonts w:cs="Times New Roman"/>
      <w:b/>
    </w:rPr>
  </w:style>
  <w:style w:type="character" w:customStyle="1" w:styleId="gd">
    <w:name w:val="gd"/>
    <w:basedOn w:val="DefaultParagraphFont"/>
    <w:uiPriority w:val="99"/>
    <w:rsid w:val="005F7DC1"/>
    <w:rPr>
      <w:rFonts w:cs="Times New Roman"/>
    </w:rPr>
  </w:style>
  <w:style w:type="paragraph" w:styleId="NormalWeb">
    <w:name w:val="Normal (Web)"/>
    <w:basedOn w:val="Normal"/>
    <w:uiPriority w:val="99"/>
    <w:rsid w:val="00D10834"/>
    <w:pPr>
      <w:spacing w:before="100" w:beforeAutospacing="1" w:after="100" w:afterAutospacing="1"/>
    </w:pPr>
    <w:rPr>
      <w:rFonts w:ascii="Times" w:hAnsi="Times"/>
      <w:sz w:val="20"/>
      <w:szCs w:val="20"/>
      <w:lang w:val="en-US"/>
    </w:rPr>
  </w:style>
  <w:style w:type="paragraph" w:styleId="PlainText">
    <w:name w:val="Plain Text"/>
    <w:basedOn w:val="Normal"/>
    <w:link w:val="PlainTextChar"/>
    <w:uiPriority w:val="99"/>
    <w:rsid w:val="00D10834"/>
    <w:rPr>
      <w:rFonts w:ascii="Garamond" w:hAnsi="Garamond"/>
      <w:szCs w:val="21"/>
      <w:lang w:val="en-CA"/>
    </w:rPr>
  </w:style>
  <w:style w:type="character" w:customStyle="1" w:styleId="PlainTextChar">
    <w:name w:val="Plain Text Char"/>
    <w:basedOn w:val="DefaultParagraphFont"/>
    <w:link w:val="PlainText"/>
    <w:uiPriority w:val="99"/>
    <w:rsid w:val="001A7A91"/>
    <w:rPr>
      <w:rFonts w:ascii="Courier" w:hAnsi="Courier"/>
      <w:lang w:val="es-ES_tradnl"/>
    </w:rPr>
  </w:style>
  <w:style w:type="character" w:styleId="Hyperlink">
    <w:name w:val="Hyperlink"/>
    <w:basedOn w:val="DefaultParagraphFont"/>
    <w:uiPriority w:val="99"/>
    <w:rsid w:val="00D10834"/>
    <w:rPr>
      <w:rFonts w:cs="Times New Roman"/>
      <w:color w:val="000080"/>
      <w:u w:val="single"/>
    </w:rPr>
  </w:style>
  <w:style w:type="paragraph" w:customStyle="1" w:styleId="paragraphstyle2">
    <w:name w:val="paragraph_style_2"/>
    <w:basedOn w:val="Normal"/>
    <w:uiPriority w:val="99"/>
    <w:rsid w:val="00D10834"/>
    <w:pPr>
      <w:spacing w:before="100" w:beforeAutospacing="1" w:after="100" w:afterAutospacing="1"/>
    </w:pPr>
    <w:rPr>
      <w:rFonts w:ascii="Times" w:hAnsi="Times"/>
      <w:sz w:val="20"/>
      <w:szCs w:val="20"/>
      <w:lang w:val="en-US"/>
    </w:rPr>
  </w:style>
  <w:style w:type="character" w:customStyle="1" w:styleId="apple-converted-space">
    <w:name w:val="apple-converted-space"/>
    <w:basedOn w:val="DefaultParagraphFont"/>
    <w:rsid w:val="00D10834"/>
    <w:rPr>
      <w:rFonts w:cs="Times New Roman"/>
    </w:rPr>
  </w:style>
  <w:style w:type="paragraph" w:customStyle="1" w:styleId="Default">
    <w:name w:val="Default"/>
    <w:rsid w:val="0012169E"/>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7011BD"/>
    <w:pPr>
      <w:tabs>
        <w:tab w:val="center" w:pos="4680"/>
        <w:tab w:val="right" w:pos="9360"/>
      </w:tabs>
    </w:pPr>
  </w:style>
  <w:style w:type="character" w:customStyle="1" w:styleId="HeaderChar">
    <w:name w:val="Header Char"/>
    <w:basedOn w:val="DefaultParagraphFont"/>
    <w:link w:val="Header"/>
    <w:uiPriority w:val="99"/>
    <w:rsid w:val="007011BD"/>
    <w:rPr>
      <w:sz w:val="24"/>
      <w:szCs w:val="24"/>
      <w:lang w:val="es-ES_tradnl"/>
    </w:rPr>
  </w:style>
  <w:style w:type="paragraph" w:styleId="Footer">
    <w:name w:val="footer"/>
    <w:basedOn w:val="Normal"/>
    <w:link w:val="FooterChar"/>
    <w:uiPriority w:val="99"/>
    <w:unhideWhenUsed/>
    <w:rsid w:val="007011BD"/>
    <w:pPr>
      <w:tabs>
        <w:tab w:val="center" w:pos="4680"/>
        <w:tab w:val="right" w:pos="9360"/>
      </w:tabs>
    </w:pPr>
  </w:style>
  <w:style w:type="character" w:customStyle="1" w:styleId="FooterChar">
    <w:name w:val="Footer Char"/>
    <w:basedOn w:val="DefaultParagraphFont"/>
    <w:link w:val="Footer"/>
    <w:uiPriority w:val="99"/>
    <w:rsid w:val="007011BD"/>
    <w:rPr>
      <w:sz w:val="24"/>
      <w:szCs w:val="24"/>
      <w:lang w:val="es-ES_tradnl"/>
    </w:rPr>
  </w:style>
  <w:style w:type="character" w:styleId="Emphasis">
    <w:name w:val="Emphasis"/>
    <w:basedOn w:val="DefaultParagraphFont"/>
    <w:uiPriority w:val="20"/>
    <w:qFormat/>
    <w:rsid w:val="009520F3"/>
    <w:rPr>
      <w:i/>
      <w:iCs/>
    </w:rPr>
  </w:style>
  <w:style w:type="character" w:customStyle="1" w:styleId="st">
    <w:name w:val="st"/>
    <w:basedOn w:val="DefaultParagraphFont"/>
    <w:rsid w:val="004C7E21"/>
  </w:style>
  <w:style w:type="paragraph" w:styleId="BalloonText">
    <w:name w:val="Balloon Text"/>
    <w:basedOn w:val="Normal"/>
    <w:link w:val="BalloonTextChar"/>
    <w:uiPriority w:val="99"/>
    <w:semiHidden/>
    <w:unhideWhenUsed/>
    <w:rsid w:val="00C9546C"/>
    <w:rPr>
      <w:rFonts w:ascii="Tahoma" w:hAnsi="Tahoma" w:cs="Tahoma"/>
      <w:sz w:val="16"/>
      <w:szCs w:val="16"/>
    </w:rPr>
  </w:style>
  <w:style w:type="character" w:customStyle="1" w:styleId="BalloonTextChar">
    <w:name w:val="Balloon Text Char"/>
    <w:basedOn w:val="DefaultParagraphFont"/>
    <w:link w:val="BalloonText"/>
    <w:uiPriority w:val="99"/>
    <w:semiHidden/>
    <w:rsid w:val="00C9546C"/>
    <w:rPr>
      <w:rFonts w:ascii="Tahoma" w:hAnsi="Tahoma" w:cs="Tahoma"/>
      <w:sz w:val="16"/>
      <w:szCs w:val="16"/>
      <w:lang w:val="es-ES_tradnl"/>
    </w:rPr>
  </w:style>
  <w:style w:type="paragraph" w:styleId="NoSpacing">
    <w:name w:val="No Spacing"/>
    <w:uiPriority w:val="1"/>
    <w:qFormat/>
    <w:rsid w:val="008261A0"/>
    <w:rPr>
      <w:rFonts w:asciiTheme="minorHAnsi" w:eastAsiaTheme="minorHAnsi" w:hAnsiTheme="minorHAnsi" w:cstheme="minorBidi"/>
      <w:sz w:val="22"/>
      <w:szCs w:val="22"/>
      <w:lang w:val="en-CA"/>
    </w:rPr>
  </w:style>
  <w:style w:type="character" w:customStyle="1" w:styleId="st1">
    <w:name w:val="st1"/>
    <w:basedOn w:val="DefaultParagraphFont"/>
    <w:rsid w:val="00F14AE7"/>
  </w:style>
  <w:style w:type="paragraph" w:customStyle="1" w:styleId="reflect">
    <w:name w:val="reflect"/>
    <w:basedOn w:val="Normal"/>
    <w:rsid w:val="00F14AE7"/>
    <w:pPr>
      <w:spacing w:before="84" w:after="251"/>
    </w:pPr>
    <w:rPr>
      <w:rFonts w:ascii="Times New Roman" w:eastAsia="Times New Roman" w:hAnsi="Times New Roman"/>
      <w:lang w:val="en-US"/>
    </w:rPr>
  </w:style>
</w:styles>
</file>

<file path=word/webSettings.xml><?xml version="1.0" encoding="utf-8"?>
<w:webSettings xmlns:r="http://schemas.openxmlformats.org/officeDocument/2006/relationships" xmlns:w="http://schemas.openxmlformats.org/wordprocessingml/2006/main">
  <w:divs>
    <w:div w:id="502549216">
      <w:bodyDiv w:val="1"/>
      <w:marLeft w:val="0"/>
      <w:marRight w:val="0"/>
      <w:marTop w:val="0"/>
      <w:marBottom w:val="0"/>
      <w:divBdr>
        <w:top w:val="none" w:sz="0" w:space="0" w:color="auto"/>
        <w:left w:val="none" w:sz="0" w:space="0" w:color="auto"/>
        <w:bottom w:val="none" w:sz="0" w:space="0" w:color="auto"/>
        <w:right w:val="none" w:sz="0" w:space="0" w:color="auto"/>
      </w:divBdr>
    </w:div>
    <w:div w:id="663314481">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single" w:sz="6" w:space="0" w:color="A9B7BC"/>
            <w:left w:val="none" w:sz="0" w:space="0" w:color="auto"/>
            <w:bottom w:val="none" w:sz="0" w:space="0" w:color="auto"/>
            <w:right w:val="none" w:sz="0" w:space="0" w:color="auto"/>
          </w:divBdr>
          <w:divsChild>
            <w:div w:id="505486148">
              <w:marLeft w:val="0"/>
              <w:marRight w:val="0"/>
              <w:marTop w:val="419"/>
              <w:marBottom w:val="419"/>
              <w:divBdr>
                <w:top w:val="none" w:sz="0" w:space="0" w:color="auto"/>
                <w:left w:val="none" w:sz="0" w:space="0" w:color="auto"/>
                <w:bottom w:val="none" w:sz="0" w:space="0" w:color="auto"/>
                <w:right w:val="none" w:sz="0" w:space="0" w:color="auto"/>
              </w:divBdr>
              <w:divsChild>
                <w:div w:id="1611275600">
                  <w:marLeft w:val="0"/>
                  <w:marRight w:val="0"/>
                  <w:marTop w:val="0"/>
                  <w:marBottom w:val="0"/>
                  <w:divBdr>
                    <w:top w:val="none" w:sz="0" w:space="0" w:color="auto"/>
                    <w:left w:val="none" w:sz="0" w:space="0" w:color="auto"/>
                    <w:bottom w:val="none" w:sz="0" w:space="0" w:color="auto"/>
                    <w:right w:val="none" w:sz="0" w:space="0" w:color="auto"/>
                  </w:divBdr>
                  <w:divsChild>
                    <w:div w:id="1924606832">
                      <w:marLeft w:val="0"/>
                      <w:marRight w:val="0"/>
                      <w:marTop w:val="0"/>
                      <w:marBottom w:val="0"/>
                      <w:divBdr>
                        <w:top w:val="none" w:sz="0" w:space="0" w:color="auto"/>
                        <w:left w:val="none" w:sz="0" w:space="0" w:color="auto"/>
                        <w:bottom w:val="none" w:sz="0" w:space="0" w:color="auto"/>
                        <w:right w:val="none" w:sz="0" w:space="0" w:color="auto"/>
                      </w:divBdr>
                    </w:div>
                    <w:div w:id="2629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24183">
      <w:bodyDiv w:val="1"/>
      <w:marLeft w:val="0"/>
      <w:marRight w:val="0"/>
      <w:marTop w:val="0"/>
      <w:marBottom w:val="0"/>
      <w:divBdr>
        <w:top w:val="none" w:sz="0" w:space="0" w:color="auto"/>
        <w:left w:val="none" w:sz="0" w:space="0" w:color="auto"/>
        <w:bottom w:val="none" w:sz="0" w:space="0" w:color="auto"/>
        <w:right w:val="none" w:sz="0" w:space="0" w:color="auto"/>
      </w:divBdr>
    </w:div>
    <w:div w:id="1913152519">
      <w:bodyDiv w:val="1"/>
      <w:marLeft w:val="0"/>
      <w:marRight w:val="0"/>
      <w:marTop w:val="0"/>
      <w:marBottom w:val="0"/>
      <w:divBdr>
        <w:top w:val="none" w:sz="0" w:space="0" w:color="auto"/>
        <w:left w:val="none" w:sz="0" w:space="0" w:color="auto"/>
        <w:bottom w:val="none" w:sz="0" w:space="0" w:color="auto"/>
        <w:right w:val="none" w:sz="0" w:space="0" w:color="auto"/>
      </w:divBdr>
    </w:div>
    <w:div w:id="2054961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9437A-2154-4836-84E9-9144C75A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THE CONTRIBUTIONS OF LAW TO THE RIO+20 AGENDA</vt:lpstr>
    </vt:vector>
  </TitlesOfParts>
  <Company>IDLO</Company>
  <LinksUpToDate>false</LinksUpToDate>
  <CharactersWithSpaces>11496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CONTRIBUTIONS OF LAW TO THE RIO+20 AGENDA</dc:title>
  <dc:subject/>
  <dc:creator>Yolanda Saito</dc:creator>
  <cp:keywords/>
  <cp:lastModifiedBy>Patrizio Civili</cp:lastModifiedBy>
  <cp:revision>9</cp:revision>
  <cp:lastPrinted>2012-04-16T12:36:00Z</cp:lastPrinted>
  <dcterms:created xsi:type="dcterms:W3CDTF">2012-04-16T09:36:00Z</dcterms:created>
  <dcterms:modified xsi:type="dcterms:W3CDTF">2012-04-16T14:03:00Z</dcterms:modified>
</cp:coreProperties>
</file>