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66" w:rsidRPr="00F70868" w:rsidRDefault="00FA1366" w:rsidP="00FA1366">
      <w:pPr>
        <w:jc w:val="center"/>
        <w:rPr>
          <w:color w:val="500050"/>
          <w:sz w:val="24"/>
          <w:lang w:val="en-AU"/>
        </w:rPr>
      </w:pPr>
      <w:r w:rsidRPr="00F70868">
        <w:rPr>
          <w:color w:val="500050"/>
          <w:sz w:val="24"/>
          <w:lang w:val="en-AU"/>
        </w:rPr>
        <w:t>Shann Turnbull PhD</w:t>
      </w:r>
      <w:r w:rsidR="00223A7F">
        <w:rPr>
          <w:color w:val="500050"/>
          <w:sz w:val="24"/>
          <w:lang w:val="en-AU"/>
        </w:rPr>
        <w:t>*</w:t>
      </w:r>
    </w:p>
    <w:p w:rsidR="00FA1366" w:rsidRPr="00F70868" w:rsidRDefault="001B18DE" w:rsidP="00FA1366">
      <w:pPr>
        <w:jc w:val="center"/>
        <w:rPr>
          <w:color w:val="500050"/>
          <w:sz w:val="24"/>
          <w:lang w:val="en-AU"/>
        </w:rPr>
      </w:pPr>
      <w:hyperlink r:id="rId5" w:history="1">
        <w:r w:rsidR="00FA1366" w:rsidRPr="00F70868">
          <w:rPr>
            <w:rStyle w:val="Hyperlink"/>
            <w:sz w:val="24"/>
            <w:lang w:val="en-AU"/>
          </w:rPr>
          <w:t>sturnbull@mba1963.hbs.edu</w:t>
        </w:r>
      </w:hyperlink>
      <w:r w:rsidR="00FA1366" w:rsidRPr="00F70868">
        <w:rPr>
          <w:color w:val="500050"/>
          <w:sz w:val="24"/>
          <w:lang w:val="en-AU"/>
        </w:rPr>
        <w:t xml:space="preserve"> </w:t>
      </w:r>
    </w:p>
    <w:p w:rsidR="00FA1366" w:rsidRPr="00F70868" w:rsidRDefault="00FA1366" w:rsidP="00AC4858">
      <w:pPr>
        <w:rPr>
          <w:color w:val="500050"/>
          <w:sz w:val="24"/>
          <w:lang w:val="en-AU"/>
        </w:rPr>
      </w:pPr>
    </w:p>
    <w:p w:rsidR="000727B8" w:rsidRDefault="00FA1366" w:rsidP="00FA1366">
      <w:pPr>
        <w:jc w:val="center"/>
        <w:rPr>
          <w:b/>
          <w:color w:val="500050"/>
          <w:sz w:val="24"/>
          <w:lang w:val="en-AU"/>
        </w:rPr>
      </w:pPr>
      <w:r w:rsidRPr="00F70868">
        <w:rPr>
          <w:b/>
          <w:color w:val="500050"/>
          <w:sz w:val="24"/>
          <w:lang w:val="en-AU"/>
        </w:rPr>
        <w:t>Abstract</w:t>
      </w:r>
      <w:r w:rsidR="00247F70">
        <w:rPr>
          <w:b/>
          <w:color w:val="500050"/>
          <w:sz w:val="24"/>
          <w:lang w:val="en-AU"/>
        </w:rPr>
        <w:t xml:space="preserve"> </w:t>
      </w:r>
    </w:p>
    <w:p w:rsidR="00FA1366" w:rsidRPr="00F70868" w:rsidRDefault="00FA1366" w:rsidP="00AC4858">
      <w:pPr>
        <w:rPr>
          <w:b/>
          <w:color w:val="500050"/>
          <w:sz w:val="24"/>
          <w:lang w:val="en-AU"/>
        </w:rPr>
      </w:pPr>
    </w:p>
    <w:p w:rsidR="00217423" w:rsidRDefault="00537CF1" w:rsidP="00217423">
      <w:pPr>
        <w:rPr>
          <w:color w:val="500050"/>
          <w:sz w:val="24"/>
          <w:lang w:val="en-AU"/>
        </w:rPr>
      </w:pPr>
      <w:r>
        <w:rPr>
          <w:color w:val="500050"/>
          <w:sz w:val="24"/>
          <w:lang w:val="en-AU"/>
        </w:rPr>
        <w:t xml:space="preserve">Three conditions are suggested </w:t>
      </w:r>
      <w:r w:rsidR="00D943D0">
        <w:rPr>
          <w:color w:val="500050"/>
          <w:sz w:val="24"/>
          <w:lang w:val="en-AU"/>
        </w:rPr>
        <w:t>for establishing a stable financial system</w:t>
      </w:r>
      <w:r w:rsidR="00274A54">
        <w:rPr>
          <w:color w:val="500050"/>
          <w:sz w:val="24"/>
          <w:lang w:val="en-AU"/>
        </w:rPr>
        <w:t xml:space="preserve">: 1. </w:t>
      </w:r>
      <w:r w:rsidR="00661E0C">
        <w:rPr>
          <w:color w:val="500050"/>
          <w:sz w:val="24"/>
          <w:lang w:val="en-AU"/>
        </w:rPr>
        <w:t>Only digital money is</w:t>
      </w:r>
      <w:r w:rsidR="00737F17">
        <w:rPr>
          <w:color w:val="500050"/>
          <w:sz w:val="24"/>
          <w:lang w:val="en-AU"/>
        </w:rPr>
        <w:t xml:space="preserve"> used. 2. </w:t>
      </w:r>
      <w:r w:rsidR="00274A54">
        <w:rPr>
          <w:color w:val="500050"/>
          <w:sz w:val="24"/>
          <w:lang w:val="en-AU"/>
        </w:rPr>
        <w:t xml:space="preserve">The Internet of Things </w:t>
      </w:r>
      <w:r w:rsidR="00217423">
        <w:rPr>
          <w:color w:val="500050"/>
          <w:sz w:val="24"/>
          <w:lang w:val="en-AU"/>
        </w:rPr>
        <w:t>(</w:t>
      </w:r>
      <w:proofErr w:type="spellStart"/>
      <w:r w:rsidR="00217423">
        <w:rPr>
          <w:color w:val="500050"/>
          <w:sz w:val="24"/>
          <w:lang w:val="en-AU"/>
        </w:rPr>
        <w:t>IoT</w:t>
      </w:r>
      <w:proofErr w:type="spellEnd"/>
      <w:r w:rsidR="00217423">
        <w:rPr>
          <w:color w:val="500050"/>
          <w:sz w:val="24"/>
          <w:lang w:val="en-AU"/>
        </w:rPr>
        <w:t xml:space="preserve">) </w:t>
      </w:r>
      <w:r w:rsidR="00737F17">
        <w:rPr>
          <w:color w:val="500050"/>
          <w:sz w:val="24"/>
          <w:lang w:val="en-AU"/>
        </w:rPr>
        <w:t xml:space="preserve">uses a </w:t>
      </w:r>
      <w:r w:rsidR="00D943D0">
        <w:rPr>
          <w:color w:val="500050"/>
          <w:sz w:val="24"/>
          <w:lang w:val="en-AU"/>
        </w:rPr>
        <w:t xml:space="preserve">sustainable </w:t>
      </w:r>
      <w:r w:rsidR="00737F17">
        <w:rPr>
          <w:color w:val="500050"/>
          <w:sz w:val="24"/>
          <w:lang w:val="en-AU"/>
        </w:rPr>
        <w:t>servic</w:t>
      </w:r>
      <w:r w:rsidR="00D943D0">
        <w:rPr>
          <w:color w:val="500050"/>
          <w:sz w:val="24"/>
          <w:lang w:val="en-AU"/>
        </w:rPr>
        <w:t>e of nature essential to maintain the well being of</w:t>
      </w:r>
      <w:r w:rsidR="00737F17">
        <w:rPr>
          <w:color w:val="500050"/>
          <w:sz w:val="24"/>
          <w:lang w:val="en-AU"/>
        </w:rPr>
        <w:t xml:space="preserve"> </w:t>
      </w:r>
      <w:r w:rsidR="00D943D0">
        <w:rPr>
          <w:color w:val="500050"/>
          <w:sz w:val="24"/>
          <w:lang w:val="en-AU"/>
        </w:rPr>
        <w:t xml:space="preserve">the environment and </w:t>
      </w:r>
      <w:r w:rsidR="00737F17">
        <w:rPr>
          <w:color w:val="500050"/>
          <w:sz w:val="24"/>
          <w:lang w:val="en-AU"/>
        </w:rPr>
        <w:t xml:space="preserve">humans in each region of the planet to </w:t>
      </w:r>
      <w:r w:rsidR="008A25C8">
        <w:rPr>
          <w:color w:val="500050"/>
          <w:sz w:val="24"/>
          <w:lang w:val="en-AU"/>
        </w:rPr>
        <w:t xml:space="preserve">automatically </w:t>
      </w:r>
      <w:r w:rsidR="00737F17">
        <w:rPr>
          <w:color w:val="500050"/>
          <w:sz w:val="24"/>
          <w:lang w:val="en-AU"/>
        </w:rPr>
        <w:t>establish</w:t>
      </w:r>
      <w:r w:rsidR="00661E0C">
        <w:rPr>
          <w:color w:val="500050"/>
          <w:sz w:val="24"/>
          <w:lang w:val="en-AU"/>
        </w:rPr>
        <w:t xml:space="preserve"> an index for determining the value of</w:t>
      </w:r>
      <w:r w:rsidR="00737F17">
        <w:rPr>
          <w:color w:val="500050"/>
          <w:sz w:val="24"/>
          <w:lang w:val="en-AU"/>
        </w:rPr>
        <w:t xml:space="preserve"> money</w:t>
      </w:r>
      <w:r w:rsidR="000727B8">
        <w:rPr>
          <w:color w:val="500050"/>
          <w:sz w:val="24"/>
          <w:lang w:val="en-AU"/>
        </w:rPr>
        <w:t xml:space="preserve"> </w:t>
      </w:r>
      <w:r w:rsidR="00274A54">
        <w:rPr>
          <w:color w:val="500050"/>
          <w:sz w:val="24"/>
          <w:lang w:val="en-AU"/>
        </w:rPr>
        <w:t>in each region</w:t>
      </w:r>
      <w:r w:rsidR="00737F17">
        <w:rPr>
          <w:color w:val="500050"/>
          <w:sz w:val="24"/>
          <w:lang w:val="en-AU"/>
        </w:rPr>
        <w:t>.</w:t>
      </w:r>
      <w:r w:rsidR="00274A54">
        <w:rPr>
          <w:color w:val="500050"/>
          <w:sz w:val="24"/>
          <w:lang w:val="en-AU"/>
        </w:rPr>
        <w:t xml:space="preserve"> </w:t>
      </w:r>
      <w:r w:rsidR="00737F17">
        <w:rPr>
          <w:color w:val="500050"/>
          <w:sz w:val="24"/>
          <w:lang w:val="en-AU"/>
        </w:rPr>
        <w:t xml:space="preserve">3. Currencies are only used as medium of exchange and not also as </w:t>
      </w:r>
      <w:r w:rsidR="00247F70">
        <w:rPr>
          <w:color w:val="500050"/>
          <w:sz w:val="24"/>
          <w:lang w:val="en-AU"/>
        </w:rPr>
        <w:t xml:space="preserve">a </w:t>
      </w:r>
      <w:r w:rsidR="0012075F">
        <w:rPr>
          <w:color w:val="500050"/>
          <w:sz w:val="24"/>
          <w:lang w:val="en-AU"/>
        </w:rPr>
        <w:t xml:space="preserve">unit of value nor a </w:t>
      </w:r>
      <w:r w:rsidR="00737F17">
        <w:rPr>
          <w:color w:val="500050"/>
          <w:sz w:val="24"/>
          <w:lang w:val="en-AU"/>
        </w:rPr>
        <w:t>store of value</w:t>
      </w:r>
      <w:r w:rsidR="00247F70">
        <w:rPr>
          <w:color w:val="500050"/>
          <w:sz w:val="24"/>
          <w:lang w:val="en-AU"/>
        </w:rPr>
        <w:t>. I</w:t>
      </w:r>
      <w:r w:rsidR="004950D7">
        <w:rPr>
          <w:color w:val="500050"/>
          <w:sz w:val="24"/>
          <w:lang w:val="en-AU"/>
        </w:rPr>
        <w:t xml:space="preserve">t is recommended that trialling these conditions be initiated to </w:t>
      </w:r>
      <w:r w:rsidR="007D642B">
        <w:rPr>
          <w:color w:val="500050"/>
          <w:sz w:val="24"/>
          <w:lang w:val="en-AU"/>
        </w:rPr>
        <w:t xml:space="preserve">also </w:t>
      </w:r>
      <w:r w:rsidR="004950D7">
        <w:rPr>
          <w:color w:val="500050"/>
          <w:sz w:val="24"/>
          <w:lang w:val="en-AU"/>
        </w:rPr>
        <w:t>provide alternative</w:t>
      </w:r>
      <w:r w:rsidR="00A35D56">
        <w:rPr>
          <w:color w:val="500050"/>
          <w:sz w:val="24"/>
          <w:lang w:val="en-AU"/>
        </w:rPr>
        <w:t>s</w:t>
      </w:r>
      <w:r w:rsidR="004950D7">
        <w:rPr>
          <w:color w:val="500050"/>
          <w:sz w:val="24"/>
          <w:lang w:val="en-AU"/>
        </w:rPr>
        <w:t xml:space="preserve"> facilities in a financial crisis</w:t>
      </w:r>
      <w:r w:rsidR="00217423">
        <w:rPr>
          <w:color w:val="500050"/>
          <w:sz w:val="24"/>
          <w:lang w:val="en-AU"/>
        </w:rPr>
        <w:t xml:space="preserve"> that some commentators are anticipating.</w:t>
      </w:r>
    </w:p>
    <w:p w:rsidR="00217423" w:rsidRDefault="00217423" w:rsidP="00217423">
      <w:pPr>
        <w:rPr>
          <w:color w:val="500050"/>
          <w:sz w:val="24"/>
          <w:lang w:val="en-AU"/>
        </w:rPr>
      </w:pPr>
    </w:p>
    <w:p w:rsidR="00CF644F" w:rsidRDefault="00217423" w:rsidP="00217423">
      <w:pPr>
        <w:rPr>
          <w:rStyle w:val="Emphasis"/>
        </w:rPr>
      </w:pPr>
      <w:r w:rsidRPr="003A6DE0">
        <w:rPr>
          <w:rFonts w:eastAsiaTheme="minorHAnsi" w:cstheme="minorBidi"/>
          <w:color w:val="434343"/>
          <w:szCs w:val="14"/>
          <w:shd w:val="clear" w:color="auto" w:fill="FFFFFF"/>
          <w:lang w:val="en-AU"/>
        </w:rPr>
        <w:t xml:space="preserve">Some Central Bankers have </w:t>
      </w:r>
      <w:r w:rsidRPr="003A6DE0">
        <w:rPr>
          <w:lang w:val="en-AU"/>
        </w:rPr>
        <w:t>recognised that the current system is not optimal.</w:t>
      </w:r>
      <w:r>
        <w:rPr>
          <w:color w:val="500050"/>
          <w:sz w:val="24"/>
          <w:lang w:val="en-AU"/>
        </w:rPr>
        <w:t xml:space="preserve"> </w:t>
      </w:r>
      <w:r w:rsidRPr="003A6DE0">
        <w:rPr>
          <w:rFonts w:eastAsiaTheme="minorHAnsi" w:cstheme="minorBidi"/>
          <w:color w:val="434343"/>
          <w:szCs w:val="14"/>
          <w:shd w:val="clear" w:color="auto" w:fill="FFFFFF"/>
          <w:lang w:val="en-AU"/>
        </w:rPr>
        <w:t xml:space="preserve">A fundamental problem is that value of all official forms of money has become self-referential. The interdependency of currencies means that central banks have lost their independence with a crisis in one currency able to infect another. No official currency can have its value defined by any one or more real things. This disconnect between the value of money and reality means that there is no rational basis for believing that market prices can allocate resources efficiently, let alone sustainably. </w:t>
      </w:r>
      <w:r>
        <w:rPr>
          <w:rFonts w:eastAsiaTheme="minorHAnsi" w:cstheme="minorBidi"/>
          <w:color w:val="434343"/>
          <w:szCs w:val="14"/>
          <w:shd w:val="clear" w:color="auto" w:fill="FFFFFF"/>
          <w:lang w:val="en-AU"/>
        </w:rPr>
        <w:t>“</w:t>
      </w:r>
      <w:r w:rsidRPr="00411D5A">
        <w:rPr>
          <w:rStyle w:val="Emphasis"/>
          <w:i w:val="0"/>
          <w:color w:val="434343"/>
          <w:sz w:val="24"/>
          <w:szCs w:val="14"/>
          <w:bdr w:val="none" w:sz="0" w:space="0" w:color="auto" w:frame="1"/>
        </w:rPr>
        <w:t>The Big Mac index was invented in 1986 by </w:t>
      </w:r>
      <w:r w:rsidRPr="00217423">
        <w:rPr>
          <w:rStyle w:val="Emphasis"/>
          <w:color w:val="434343"/>
          <w:sz w:val="24"/>
          <w:szCs w:val="14"/>
          <w:bdr w:val="none" w:sz="0" w:space="0" w:color="auto" w:frame="1"/>
        </w:rPr>
        <w:t>The Economist</w:t>
      </w:r>
      <w:r w:rsidRPr="00411D5A">
        <w:rPr>
          <w:rStyle w:val="Emphasis"/>
          <w:i w:val="0"/>
          <w:color w:val="434343"/>
          <w:sz w:val="24"/>
          <w:szCs w:val="14"/>
          <w:bdr w:val="none" w:sz="0" w:space="0" w:color="auto" w:frame="1"/>
        </w:rPr>
        <w:t xml:space="preserve"> as a light-hearted guide to w</w:t>
      </w:r>
      <w:r>
        <w:rPr>
          <w:rStyle w:val="Emphasis"/>
          <w:i w:val="0"/>
          <w:color w:val="434343"/>
          <w:sz w:val="24"/>
          <w:szCs w:val="14"/>
          <w:bdr w:val="none" w:sz="0" w:space="0" w:color="auto" w:frame="1"/>
        </w:rPr>
        <w:t>hether currencies are at their ‘correct’</w:t>
      </w:r>
      <w:r w:rsidRPr="00411D5A">
        <w:rPr>
          <w:rStyle w:val="Emphasis"/>
          <w:i w:val="0"/>
          <w:color w:val="434343"/>
          <w:sz w:val="24"/>
          <w:szCs w:val="14"/>
          <w:bdr w:val="none" w:sz="0" w:space="0" w:color="auto" w:frame="1"/>
        </w:rPr>
        <w:t xml:space="preserve"> level</w:t>
      </w:r>
      <w:r>
        <w:rPr>
          <w:rStyle w:val="Emphasis"/>
          <w:i w:val="0"/>
          <w:color w:val="434343"/>
          <w:sz w:val="24"/>
          <w:szCs w:val="14"/>
          <w:bdr w:val="none" w:sz="0" w:space="0" w:color="auto" w:frame="1"/>
        </w:rPr>
        <w:t>”</w:t>
      </w:r>
      <w:r w:rsidRPr="00411D5A">
        <w:rPr>
          <w:rStyle w:val="Emphasis"/>
          <w:i w:val="0"/>
          <w:color w:val="434343"/>
          <w:sz w:val="24"/>
          <w:szCs w:val="14"/>
          <w:bdr w:val="none" w:sz="0" w:space="0" w:color="auto" w:frame="1"/>
        </w:rPr>
        <w:t>.</w:t>
      </w:r>
      <w:r w:rsidR="00AC4858">
        <w:rPr>
          <w:rStyle w:val="Emphasis"/>
          <w:i w:val="0"/>
          <w:color w:val="434343"/>
          <w:sz w:val="24"/>
          <w:szCs w:val="14"/>
          <w:bdr w:val="none" w:sz="0" w:space="0" w:color="auto" w:frame="1"/>
        </w:rPr>
        <w:t xml:space="preserve"> The </w:t>
      </w:r>
      <w:proofErr w:type="spellStart"/>
      <w:r w:rsidR="00AC4858">
        <w:rPr>
          <w:rStyle w:val="Emphasis"/>
          <w:i w:val="0"/>
          <w:color w:val="434343"/>
          <w:sz w:val="24"/>
          <w:szCs w:val="14"/>
          <w:bdr w:val="none" w:sz="0" w:space="0" w:color="auto" w:frame="1"/>
        </w:rPr>
        <w:t>IoT</w:t>
      </w:r>
      <w:proofErr w:type="spellEnd"/>
      <w:r w:rsidR="00AC4858">
        <w:rPr>
          <w:rStyle w:val="Emphasis"/>
          <w:i w:val="0"/>
          <w:color w:val="434343"/>
          <w:sz w:val="24"/>
          <w:szCs w:val="14"/>
          <w:bdr w:val="none" w:sz="0" w:space="0" w:color="auto" w:frame="1"/>
        </w:rPr>
        <w:t xml:space="preserve"> can provide a more compelling tether</w:t>
      </w:r>
      <w:r>
        <w:rPr>
          <w:rStyle w:val="Emphasis"/>
          <w:i w:val="0"/>
          <w:color w:val="434343"/>
          <w:sz w:val="24"/>
          <w:szCs w:val="14"/>
          <w:bdr w:val="none" w:sz="0" w:space="0" w:color="auto" w:frame="1"/>
        </w:rPr>
        <w:t xml:space="preserve"> of value </w:t>
      </w:r>
      <w:r w:rsidR="00AC4858">
        <w:rPr>
          <w:rStyle w:val="Emphasis"/>
          <w:i w:val="0"/>
          <w:color w:val="434343"/>
          <w:sz w:val="24"/>
          <w:szCs w:val="14"/>
          <w:bdr w:val="none" w:sz="0" w:space="0" w:color="auto" w:frame="1"/>
        </w:rPr>
        <w:t>based on the</w:t>
      </w:r>
      <w:r w:rsidR="00CF644F">
        <w:rPr>
          <w:rStyle w:val="Emphasis"/>
          <w:i w:val="0"/>
          <w:color w:val="434343"/>
          <w:sz w:val="24"/>
          <w:szCs w:val="14"/>
          <w:bdr w:val="none" w:sz="0" w:space="0" w:color="auto" w:frame="1"/>
        </w:rPr>
        <w:t xml:space="preserve"> efficiency of producing</w:t>
      </w:r>
      <w:r w:rsidR="00AC4858">
        <w:rPr>
          <w:rStyle w:val="Emphasis"/>
          <w:i w:val="0"/>
          <w:color w:val="434343"/>
          <w:sz w:val="24"/>
          <w:szCs w:val="14"/>
          <w:bdr w:val="none" w:sz="0" w:space="0" w:color="auto" w:frame="1"/>
        </w:rPr>
        <w:t xml:space="preserve"> renewable energy and dependency on its use in each region.</w:t>
      </w:r>
    </w:p>
    <w:p w:rsidR="00CF644F" w:rsidRDefault="00CF644F" w:rsidP="00217423">
      <w:pPr>
        <w:rPr>
          <w:rStyle w:val="Emphasis"/>
        </w:rPr>
      </w:pPr>
    </w:p>
    <w:p w:rsidR="00217423" w:rsidRPr="00217423" w:rsidRDefault="00CF644F" w:rsidP="00217423">
      <w:pPr>
        <w:rPr>
          <w:color w:val="500050"/>
          <w:sz w:val="24"/>
          <w:lang w:val="en-AU"/>
        </w:rPr>
      </w:pPr>
      <w:r>
        <w:rPr>
          <w:rStyle w:val="Emphasis"/>
          <w:i w:val="0"/>
          <w:color w:val="434343"/>
          <w:sz w:val="24"/>
          <w:szCs w:val="14"/>
          <w:bdr w:val="none" w:sz="0" w:space="0" w:color="auto" w:frame="1"/>
        </w:rPr>
        <w:t xml:space="preserve">No reliance on block chain technology is required with encryption being a policy option. </w:t>
      </w:r>
      <w:r w:rsidR="00A43B90">
        <w:rPr>
          <w:rStyle w:val="Emphasis"/>
          <w:i w:val="0"/>
          <w:color w:val="434343"/>
          <w:sz w:val="24"/>
          <w:szCs w:val="14"/>
          <w:bdr w:val="none" w:sz="0" w:space="0" w:color="auto" w:frame="1"/>
        </w:rPr>
        <w:t>The tether c</w:t>
      </w:r>
      <w:r w:rsidR="00AC4858">
        <w:rPr>
          <w:rStyle w:val="Emphasis"/>
          <w:i w:val="0"/>
          <w:color w:val="434343"/>
          <w:sz w:val="24"/>
          <w:szCs w:val="14"/>
          <w:bdr w:val="none" w:sz="0" w:space="0" w:color="auto" w:frame="1"/>
        </w:rPr>
        <w:t>ould be used to define the value of trade and investment contracts on a decentralized basis without a central bank. Contracts insured with licensed third parties would create a medium of exchange with a carrying cost composed of the insuranc</w:t>
      </w:r>
      <w:r w:rsidR="004E0331">
        <w:rPr>
          <w:rStyle w:val="Emphasis"/>
          <w:i w:val="0"/>
          <w:color w:val="434343"/>
          <w:sz w:val="24"/>
          <w:szCs w:val="14"/>
          <w:bdr w:val="none" w:sz="0" w:space="0" w:color="auto" w:frame="1"/>
        </w:rPr>
        <w:t>e and self-liquidating payments of the money created.</w:t>
      </w:r>
      <w:r w:rsidR="00AC4858">
        <w:rPr>
          <w:rStyle w:val="Emphasis"/>
          <w:i w:val="0"/>
          <w:color w:val="434343"/>
          <w:sz w:val="24"/>
          <w:szCs w:val="14"/>
          <w:bdr w:val="none" w:sz="0" w:space="0" w:color="auto" w:frame="1"/>
        </w:rPr>
        <w:t xml:space="preserve"> </w:t>
      </w:r>
      <w:r w:rsidR="004E0331">
        <w:rPr>
          <w:rStyle w:val="Emphasis"/>
          <w:i w:val="0"/>
          <w:color w:val="434343"/>
          <w:sz w:val="24"/>
          <w:szCs w:val="14"/>
          <w:bdr w:val="none" w:sz="0" w:space="0" w:color="auto" w:frame="1"/>
        </w:rPr>
        <w:t xml:space="preserve"> The carrying cost denies money being a store of value or the excessive issue of money.</w:t>
      </w:r>
    </w:p>
    <w:p w:rsidR="00247F70" w:rsidRDefault="00247F70" w:rsidP="00FA1366">
      <w:pPr>
        <w:rPr>
          <w:color w:val="500050"/>
          <w:sz w:val="24"/>
          <w:lang w:val="en-AU"/>
        </w:rPr>
      </w:pPr>
    </w:p>
    <w:p w:rsidR="00082FB0" w:rsidRDefault="00082FB0" w:rsidP="00FA1366">
      <w:pPr>
        <w:rPr>
          <w:color w:val="500050"/>
          <w:sz w:val="24"/>
          <w:lang w:val="en-AU"/>
        </w:rPr>
      </w:pPr>
    </w:p>
    <w:p w:rsidR="00223A7F" w:rsidRPr="0014641E" w:rsidRDefault="00223A7F" w:rsidP="00FA1366">
      <w:pPr>
        <w:rPr>
          <w:color w:val="500050"/>
          <w:sz w:val="24"/>
          <w:lang w:val="en-AU"/>
        </w:rPr>
      </w:pPr>
      <w:r w:rsidRPr="00223A7F">
        <w:rPr>
          <w:b/>
          <w:color w:val="500050"/>
          <w:sz w:val="24"/>
          <w:lang w:val="en-AU"/>
        </w:rPr>
        <w:t>Key Words:</w:t>
      </w:r>
      <w:r w:rsidR="0014641E">
        <w:rPr>
          <w:b/>
          <w:color w:val="500050"/>
          <w:sz w:val="24"/>
          <w:lang w:val="en-AU"/>
        </w:rPr>
        <w:t xml:space="preserve"> </w:t>
      </w:r>
      <w:r w:rsidR="00846F64">
        <w:rPr>
          <w:color w:val="500050"/>
          <w:sz w:val="24"/>
          <w:lang w:val="en-AU"/>
        </w:rPr>
        <w:t>Digital money</w:t>
      </w:r>
      <w:r w:rsidR="0014641E" w:rsidRPr="0014641E">
        <w:rPr>
          <w:color w:val="500050"/>
          <w:sz w:val="24"/>
          <w:lang w:val="en-AU"/>
        </w:rPr>
        <w:t xml:space="preserve">, </w:t>
      </w:r>
      <w:r w:rsidR="0014641E">
        <w:rPr>
          <w:color w:val="500050"/>
          <w:sz w:val="24"/>
          <w:lang w:val="en-AU"/>
        </w:rPr>
        <w:t>Regional currencies, Negative interest, Tethered money, Traceable money</w:t>
      </w:r>
    </w:p>
    <w:p w:rsidR="00223A7F" w:rsidRDefault="00223A7F" w:rsidP="00FA1366">
      <w:pPr>
        <w:rPr>
          <w:color w:val="500050"/>
          <w:sz w:val="24"/>
          <w:lang w:val="en-AU"/>
        </w:rPr>
      </w:pPr>
    </w:p>
    <w:p w:rsidR="00082FB0" w:rsidRPr="00223A7F" w:rsidRDefault="00073413" w:rsidP="00FA1366">
      <w:pPr>
        <w:rPr>
          <w:b/>
          <w:color w:val="500050"/>
          <w:sz w:val="24"/>
          <w:lang w:val="en-AU"/>
        </w:rPr>
      </w:pPr>
      <w:r w:rsidRPr="00223A7F">
        <w:rPr>
          <w:b/>
          <w:color w:val="500050"/>
          <w:sz w:val="24"/>
          <w:lang w:val="en-AU"/>
        </w:rPr>
        <w:t xml:space="preserve">JEL Classifications: </w:t>
      </w:r>
      <w:r w:rsidRPr="00D71AA5">
        <w:rPr>
          <w:rFonts w:eastAsiaTheme="minorHAnsi" w:cstheme="minorBidi"/>
          <w:sz w:val="24"/>
          <w:szCs w:val="12"/>
          <w:lang w:val="en-AU"/>
        </w:rPr>
        <w:t>D46, D53, E22, E31, E42 E51, E52, E58, G12, G28, H12, H81, N22, Q51</w:t>
      </w:r>
    </w:p>
    <w:p w:rsidR="00082FB0" w:rsidRDefault="00082FB0" w:rsidP="00FA1366">
      <w:pPr>
        <w:rPr>
          <w:color w:val="500050"/>
          <w:sz w:val="24"/>
          <w:lang w:val="en-AU"/>
        </w:rPr>
      </w:pPr>
    </w:p>
    <w:p w:rsidR="00082FB0" w:rsidRDefault="00082FB0" w:rsidP="00FA1366">
      <w:pPr>
        <w:rPr>
          <w:color w:val="500050"/>
          <w:sz w:val="24"/>
          <w:lang w:val="en-AU"/>
        </w:rPr>
      </w:pPr>
    </w:p>
    <w:p w:rsidR="00082FB0" w:rsidRDefault="00082FB0" w:rsidP="00FA1366">
      <w:pPr>
        <w:rPr>
          <w:color w:val="500050"/>
          <w:sz w:val="24"/>
          <w:lang w:val="en-AU"/>
        </w:rPr>
      </w:pPr>
    </w:p>
    <w:p w:rsidR="00082FB0" w:rsidRDefault="00082FB0" w:rsidP="00FA1366">
      <w:pPr>
        <w:rPr>
          <w:color w:val="500050"/>
          <w:sz w:val="24"/>
          <w:lang w:val="en-AU"/>
        </w:rPr>
      </w:pPr>
    </w:p>
    <w:p w:rsidR="00082FB0" w:rsidRDefault="00082FB0" w:rsidP="00FA1366">
      <w:pPr>
        <w:rPr>
          <w:color w:val="500050"/>
          <w:sz w:val="24"/>
          <w:lang w:val="en-AU"/>
        </w:rPr>
      </w:pPr>
    </w:p>
    <w:p w:rsidR="00664CA5" w:rsidRDefault="00664CA5" w:rsidP="00FA1366">
      <w:pPr>
        <w:rPr>
          <w:color w:val="500050"/>
          <w:sz w:val="24"/>
          <w:lang w:val="en-AU"/>
        </w:rPr>
      </w:pPr>
    </w:p>
    <w:p w:rsidR="00082FB0" w:rsidRDefault="00082FB0" w:rsidP="00FA1366">
      <w:pPr>
        <w:rPr>
          <w:color w:val="500050"/>
          <w:sz w:val="24"/>
          <w:lang w:val="en-AU"/>
        </w:rPr>
      </w:pPr>
    </w:p>
    <w:p w:rsidR="00082FB0" w:rsidRDefault="00082FB0" w:rsidP="00FA1366">
      <w:pPr>
        <w:rPr>
          <w:color w:val="500050"/>
          <w:sz w:val="24"/>
          <w:lang w:val="en-AU"/>
        </w:rPr>
      </w:pPr>
    </w:p>
    <w:p w:rsidR="00082FB0" w:rsidRDefault="00223A7F" w:rsidP="00082FB0">
      <w:pPr>
        <w:jc w:val="center"/>
        <w:rPr>
          <w:color w:val="500050"/>
          <w:sz w:val="24"/>
          <w:lang w:val="en-AU"/>
        </w:rPr>
      </w:pPr>
      <w:r>
        <w:rPr>
          <w:color w:val="500050"/>
          <w:sz w:val="24"/>
          <w:lang w:val="en-AU"/>
        </w:rPr>
        <w:t>*</w:t>
      </w:r>
      <w:r w:rsidR="00082FB0">
        <w:rPr>
          <w:color w:val="500050"/>
          <w:sz w:val="24"/>
          <w:lang w:val="en-AU"/>
        </w:rPr>
        <w:t xml:space="preserve"> Principal</w:t>
      </w:r>
      <w:r>
        <w:rPr>
          <w:color w:val="500050"/>
          <w:sz w:val="24"/>
          <w:lang w:val="en-AU"/>
        </w:rPr>
        <w:t xml:space="preserve">: </w:t>
      </w:r>
      <w:r w:rsidR="00082FB0">
        <w:rPr>
          <w:color w:val="500050"/>
          <w:sz w:val="24"/>
          <w:lang w:val="en-AU"/>
        </w:rPr>
        <w:t>International Institute for Self-governance</w:t>
      </w:r>
    </w:p>
    <w:p w:rsidR="00223A7F" w:rsidRDefault="00082FB0" w:rsidP="00082FB0">
      <w:pPr>
        <w:jc w:val="center"/>
        <w:rPr>
          <w:color w:val="500050"/>
          <w:sz w:val="24"/>
          <w:lang w:val="en-AU"/>
        </w:rPr>
      </w:pPr>
      <w:r>
        <w:rPr>
          <w:color w:val="500050"/>
          <w:sz w:val="24"/>
          <w:lang w:val="en-AU"/>
        </w:rPr>
        <w:t xml:space="preserve">PO </w:t>
      </w:r>
      <w:r w:rsidR="00223A7F">
        <w:rPr>
          <w:color w:val="500050"/>
          <w:sz w:val="24"/>
          <w:lang w:val="en-AU"/>
        </w:rPr>
        <w:t>Box 266, Woollahra, Sydney, Australia, 1350</w:t>
      </w:r>
    </w:p>
    <w:p w:rsidR="00223A7F" w:rsidRDefault="00223A7F" w:rsidP="00082FB0">
      <w:pPr>
        <w:jc w:val="center"/>
        <w:rPr>
          <w:color w:val="500050"/>
          <w:sz w:val="24"/>
          <w:lang w:val="en-AU"/>
        </w:rPr>
      </w:pPr>
      <w:r>
        <w:rPr>
          <w:color w:val="500050"/>
          <w:sz w:val="24"/>
          <w:lang w:val="en-AU"/>
        </w:rPr>
        <w:t>Cell: +61418 222 378, Skype &amp;Google ID: shann.turnbull</w:t>
      </w:r>
    </w:p>
    <w:p w:rsidR="00737F17" w:rsidRDefault="00223A7F" w:rsidP="000556E9">
      <w:pPr>
        <w:jc w:val="center"/>
        <w:rPr>
          <w:color w:val="500050"/>
          <w:sz w:val="24"/>
          <w:lang w:val="en-AU"/>
        </w:rPr>
      </w:pPr>
      <w:r>
        <w:rPr>
          <w:color w:val="500050"/>
          <w:sz w:val="24"/>
          <w:lang w:val="en-AU"/>
        </w:rPr>
        <w:t>Bibliography and academic CV:</w:t>
      </w:r>
      <w:r w:rsidR="000729AD">
        <w:rPr>
          <w:color w:val="500050"/>
          <w:sz w:val="24"/>
          <w:lang w:val="en-AU"/>
        </w:rPr>
        <w:t xml:space="preserve"> </w:t>
      </w:r>
      <w:hyperlink r:id="rId6" w:history="1">
        <w:r w:rsidR="00252CD3" w:rsidRPr="00674BB7">
          <w:rPr>
            <w:rStyle w:val="Hyperlink"/>
            <w:sz w:val="24"/>
            <w:lang w:val="en-AU"/>
          </w:rPr>
          <w:t>https://independent.academia.edu/ShannTurnbull/CurriculumVitae</w:t>
        </w:r>
      </w:hyperlink>
      <w:r w:rsidR="00252CD3">
        <w:rPr>
          <w:color w:val="500050"/>
          <w:sz w:val="24"/>
          <w:lang w:val="en-AU"/>
        </w:rPr>
        <w:t xml:space="preserve"> </w:t>
      </w:r>
    </w:p>
    <w:p w:rsidR="00274A54" w:rsidRPr="003A6DE0" w:rsidRDefault="00082FB0" w:rsidP="003A6DE0">
      <w:pPr>
        <w:spacing w:after="120" w:line="240" w:lineRule="auto"/>
        <w:rPr>
          <w:b/>
          <w:lang w:val="en-AU"/>
        </w:rPr>
      </w:pPr>
      <w:r w:rsidRPr="003A6DE0">
        <w:rPr>
          <w:b/>
          <w:lang w:val="en-AU"/>
        </w:rPr>
        <w:t xml:space="preserve">1. </w:t>
      </w:r>
      <w:r w:rsidR="00E05C7A" w:rsidRPr="003A6DE0">
        <w:rPr>
          <w:b/>
          <w:lang w:val="en-AU"/>
        </w:rPr>
        <w:t>Introduction</w:t>
      </w:r>
    </w:p>
    <w:p w:rsidR="000921EC" w:rsidRPr="003A6DE0" w:rsidRDefault="00E05C7A" w:rsidP="003A6DE0">
      <w:pPr>
        <w:spacing w:after="120" w:line="240" w:lineRule="auto"/>
        <w:rPr>
          <w:lang w:val="en-AU"/>
        </w:rPr>
      </w:pPr>
      <w:r w:rsidRPr="003A6DE0">
        <w:rPr>
          <w:lang w:val="en-AU"/>
        </w:rPr>
        <w:t xml:space="preserve">The motivation for this </w:t>
      </w:r>
      <w:r w:rsidR="00D518CC" w:rsidRPr="003A6DE0">
        <w:rPr>
          <w:lang w:val="en-AU"/>
        </w:rPr>
        <w:t>paper</w:t>
      </w:r>
      <w:r w:rsidRPr="003A6DE0">
        <w:rPr>
          <w:lang w:val="en-AU"/>
        </w:rPr>
        <w:t xml:space="preserve"> arises from views being expressed </w:t>
      </w:r>
      <w:r w:rsidR="0028519F" w:rsidRPr="003A6DE0">
        <w:rPr>
          <w:lang w:val="en-AU"/>
        </w:rPr>
        <w:t xml:space="preserve">by </w:t>
      </w:r>
      <w:r w:rsidR="000921EC" w:rsidRPr="003A6DE0">
        <w:rPr>
          <w:lang w:val="en-AU"/>
        </w:rPr>
        <w:t>respected commentators on the prospects of another financial crisis. The former Governor of the Bank of England in his 2016 book states that another</w:t>
      </w:r>
      <w:r w:rsidR="00D02279" w:rsidRPr="003A6DE0">
        <w:rPr>
          <w:lang w:val="en-AU"/>
        </w:rPr>
        <w:t xml:space="preserve"> crisis “is certain” (King 2016b</w:t>
      </w:r>
      <w:r w:rsidR="000921EC" w:rsidRPr="003A6DE0">
        <w:rPr>
          <w:lang w:val="en-AU"/>
        </w:rPr>
        <w:t xml:space="preserve">). The senior economics writer of the </w:t>
      </w:r>
      <w:r w:rsidR="00487F2F" w:rsidRPr="003A6DE0">
        <w:rPr>
          <w:lang w:val="en-AU"/>
        </w:rPr>
        <w:t xml:space="preserve">London </w:t>
      </w:r>
      <w:r w:rsidR="000921EC" w:rsidRPr="003A6DE0">
        <w:rPr>
          <w:i/>
          <w:lang w:val="en-AU"/>
        </w:rPr>
        <w:t xml:space="preserve">Financial Times </w:t>
      </w:r>
      <w:r w:rsidR="000921EC" w:rsidRPr="003A6DE0">
        <w:rPr>
          <w:lang w:val="en-AU"/>
        </w:rPr>
        <w:t xml:space="preserve">has stated </w:t>
      </w:r>
      <w:r w:rsidRPr="003A6DE0">
        <w:rPr>
          <w:lang w:val="en-AU"/>
        </w:rPr>
        <w:t xml:space="preserve">that </w:t>
      </w:r>
      <w:r w:rsidR="00DE0DF4" w:rsidRPr="003A6DE0">
        <w:rPr>
          <w:lang w:val="en-AU"/>
        </w:rPr>
        <w:t>there</w:t>
      </w:r>
      <w:r w:rsidR="000921EC" w:rsidRPr="003A6DE0">
        <w:rPr>
          <w:lang w:val="en-AU"/>
        </w:rPr>
        <w:t>:</w:t>
      </w:r>
      <w:r w:rsidR="00DE0DF4" w:rsidRPr="003A6DE0">
        <w:rPr>
          <w:lang w:val="en-AU"/>
        </w:rPr>
        <w:t xml:space="preserve"> “will be another huge financial crisis” </w:t>
      </w:r>
      <w:r w:rsidR="000921EC" w:rsidRPr="003A6DE0">
        <w:rPr>
          <w:lang w:val="en-AU"/>
        </w:rPr>
        <w:t>(Wolf 2016).</w:t>
      </w:r>
    </w:p>
    <w:p w:rsidR="00487F2F" w:rsidRPr="003A6DE0" w:rsidRDefault="00E270CB" w:rsidP="003A6DE0">
      <w:pPr>
        <w:spacing w:after="120" w:line="240" w:lineRule="auto"/>
        <w:rPr>
          <w:lang w:val="en-AU"/>
        </w:rPr>
      </w:pPr>
      <w:r w:rsidRPr="003A6DE0">
        <w:rPr>
          <w:lang w:val="en-AU"/>
        </w:rPr>
        <w:t>These</w:t>
      </w:r>
      <w:r w:rsidR="000921EC" w:rsidRPr="003A6DE0">
        <w:rPr>
          <w:lang w:val="en-AU"/>
        </w:rPr>
        <w:t xml:space="preserve"> </w:t>
      </w:r>
      <w:r w:rsidR="00DE0DF4" w:rsidRPr="003A6DE0">
        <w:rPr>
          <w:lang w:val="en-AU"/>
        </w:rPr>
        <w:t>views</w:t>
      </w:r>
      <w:r w:rsidR="00CC3717" w:rsidRPr="003A6DE0">
        <w:rPr>
          <w:lang w:val="en-AU"/>
        </w:rPr>
        <w:t xml:space="preserve"> </w:t>
      </w:r>
      <w:r w:rsidR="006609FA" w:rsidRPr="003A6DE0">
        <w:rPr>
          <w:lang w:val="en-AU"/>
        </w:rPr>
        <w:t>provide</w:t>
      </w:r>
      <w:r w:rsidR="00007B79" w:rsidRPr="003A6DE0">
        <w:rPr>
          <w:lang w:val="en-AU"/>
        </w:rPr>
        <w:t xml:space="preserve"> an incentive </w:t>
      </w:r>
      <w:r w:rsidR="00487F2F" w:rsidRPr="003A6DE0">
        <w:rPr>
          <w:lang w:val="en-AU"/>
        </w:rPr>
        <w:t xml:space="preserve">for </w:t>
      </w:r>
      <w:r w:rsidR="000921EC" w:rsidRPr="003A6DE0">
        <w:rPr>
          <w:lang w:val="en-AU"/>
        </w:rPr>
        <w:t xml:space="preserve">identifying and </w:t>
      </w:r>
      <w:r w:rsidRPr="003A6DE0">
        <w:rPr>
          <w:lang w:val="en-AU"/>
        </w:rPr>
        <w:t xml:space="preserve">trialling </w:t>
      </w:r>
      <w:r w:rsidR="00007B79" w:rsidRPr="003A6DE0">
        <w:rPr>
          <w:lang w:val="en-AU"/>
        </w:rPr>
        <w:t>alternative system</w:t>
      </w:r>
      <w:r w:rsidRPr="003A6DE0">
        <w:rPr>
          <w:lang w:val="en-AU"/>
        </w:rPr>
        <w:t>s</w:t>
      </w:r>
      <w:r w:rsidR="00007B79" w:rsidRPr="003A6DE0">
        <w:rPr>
          <w:lang w:val="en-AU"/>
        </w:rPr>
        <w:t xml:space="preserve"> as a contingency plan. </w:t>
      </w:r>
      <w:r w:rsidR="0097704F" w:rsidRPr="003A6DE0">
        <w:rPr>
          <w:lang w:val="en-AU"/>
        </w:rPr>
        <w:t xml:space="preserve">The economic and political stakes are large. </w:t>
      </w:r>
      <w:r w:rsidRPr="003A6DE0">
        <w:rPr>
          <w:lang w:val="en-AU"/>
        </w:rPr>
        <w:t>Local cris</w:t>
      </w:r>
      <w:r w:rsidR="00D02279" w:rsidRPr="003A6DE0">
        <w:rPr>
          <w:lang w:val="en-AU"/>
        </w:rPr>
        <w:t>es as occurred in Greece in 2015</w:t>
      </w:r>
      <w:r w:rsidRPr="003A6DE0">
        <w:rPr>
          <w:lang w:val="en-AU"/>
        </w:rPr>
        <w:t xml:space="preserve"> </w:t>
      </w:r>
      <w:r w:rsidR="00D518CC" w:rsidRPr="003A6DE0">
        <w:rPr>
          <w:lang w:val="en-AU"/>
        </w:rPr>
        <w:t xml:space="preserve">could </w:t>
      </w:r>
      <w:r w:rsidRPr="003A6DE0">
        <w:rPr>
          <w:lang w:val="en-AU"/>
        </w:rPr>
        <w:t xml:space="preserve">provide opportunities for multinational agencies like the International Monetary Fund or the European Commission </w:t>
      </w:r>
      <w:r w:rsidR="009C57EA" w:rsidRPr="003A6DE0">
        <w:rPr>
          <w:lang w:val="en-AU"/>
        </w:rPr>
        <w:t xml:space="preserve">to test alternative approaches as outlined in </w:t>
      </w:r>
      <w:r w:rsidRPr="003A6DE0">
        <w:rPr>
          <w:lang w:val="en-AU"/>
        </w:rPr>
        <w:t xml:space="preserve">Turnbull </w:t>
      </w:r>
      <w:r w:rsidR="009C57EA" w:rsidRPr="003A6DE0">
        <w:rPr>
          <w:lang w:val="en-AU"/>
        </w:rPr>
        <w:t>(</w:t>
      </w:r>
      <w:r w:rsidRPr="003A6DE0">
        <w:rPr>
          <w:lang w:val="en-AU"/>
        </w:rPr>
        <w:t xml:space="preserve">2016). </w:t>
      </w:r>
      <w:r w:rsidR="00EF688F" w:rsidRPr="003A6DE0">
        <w:rPr>
          <w:lang w:val="en-AU"/>
        </w:rPr>
        <w:t>The costs and risks could be negligible</w:t>
      </w:r>
      <w:r w:rsidR="00487F2F" w:rsidRPr="003A6DE0">
        <w:rPr>
          <w:lang w:val="en-AU"/>
        </w:rPr>
        <w:t xml:space="preserve"> in a local crisis situation. </w:t>
      </w:r>
    </w:p>
    <w:p w:rsidR="004E5659" w:rsidRPr="003A6DE0" w:rsidRDefault="00034DD0" w:rsidP="003A6DE0">
      <w:pPr>
        <w:spacing w:after="120" w:line="240" w:lineRule="auto"/>
        <w:rPr>
          <w:lang w:val="en-AU"/>
        </w:rPr>
      </w:pPr>
      <w:r w:rsidRPr="003A6DE0">
        <w:rPr>
          <w:lang w:val="en-AU"/>
        </w:rPr>
        <w:t>However, it can be</w:t>
      </w:r>
      <w:r w:rsidR="004E5659" w:rsidRPr="003A6DE0">
        <w:rPr>
          <w:lang w:val="en-AU"/>
        </w:rPr>
        <w:t xml:space="preserve"> difficult for Central Bankers, government officials and political leaders to consider </w:t>
      </w:r>
      <w:r w:rsidR="00007B79" w:rsidRPr="003A6DE0">
        <w:rPr>
          <w:lang w:val="en-AU"/>
        </w:rPr>
        <w:t xml:space="preserve">alternative systems </w:t>
      </w:r>
      <w:r w:rsidR="004E5659" w:rsidRPr="003A6DE0">
        <w:rPr>
          <w:lang w:val="en-AU"/>
        </w:rPr>
        <w:t xml:space="preserve">as they are committed to providing trust and protecting the current system. </w:t>
      </w:r>
      <w:r w:rsidRPr="003A6DE0">
        <w:rPr>
          <w:lang w:val="en-AU"/>
        </w:rPr>
        <w:t>T</w:t>
      </w:r>
      <w:r w:rsidR="00007B79" w:rsidRPr="003A6DE0">
        <w:rPr>
          <w:lang w:val="en-AU"/>
        </w:rPr>
        <w:t xml:space="preserve">he emergence </w:t>
      </w:r>
      <w:r w:rsidRPr="003A6DE0">
        <w:rPr>
          <w:lang w:val="en-AU"/>
        </w:rPr>
        <w:t xml:space="preserve">of crypto currencies provides an excuse for official agencies </w:t>
      </w:r>
      <w:r w:rsidR="00007B79" w:rsidRPr="003A6DE0">
        <w:rPr>
          <w:lang w:val="en-AU"/>
        </w:rPr>
        <w:t>to consider alternatives i</w:t>
      </w:r>
      <w:r w:rsidR="006609FA" w:rsidRPr="003A6DE0">
        <w:rPr>
          <w:lang w:val="en-AU"/>
        </w:rPr>
        <w:t xml:space="preserve">n the name of modernising </w:t>
      </w:r>
      <w:r w:rsidR="009B28DD" w:rsidRPr="003A6DE0">
        <w:rPr>
          <w:lang w:val="en-AU"/>
        </w:rPr>
        <w:t>the current system.</w:t>
      </w:r>
      <w:r w:rsidRPr="003A6DE0">
        <w:rPr>
          <w:lang w:val="en-AU"/>
        </w:rPr>
        <w:t xml:space="preserve"> As outlined below some</w:t>
      </w:r>
      <w:r w:rsidR="000C3F49" w:rsidRPr="003A6DE0">
        <w:rPr>
          <w:lang w:val="en-AU"/>
        </w:rPr>
        <w:t xml:space="preserve"> countries have already established</w:t>
      </w:r>
      <w:r w:rsidR="00714189" w:rsidRPr="003A6DE0">
        <w:rPr>
          <w:lang w:val="en-AU"/>
        </w:rPr>
        <w:t xml:space="preserve">, or are planning to establish, much of the </w:t>
      </w:r>
      <w:r w:rsidRPr="003A6DE0">
        <w:rPr>
          <w:lang w:val="en-AU"/>
        </w:rPr>
        <w:t>digital infrastructure required to create alter</w:t>
      </w:r>
      <w:r w:rsidR="00E3436D" w:rsidRPr="003A6DE0">
        <w:rPr>
          <w:lang w:val="en-AU"/>
        </w:rPr>
        <w:t>native types of money to allow a</w:t>
      </w:r>
      <w:r w:rsidRPr="003A6DE0">
        <w:rPr>
          <w:lang w:val="en-AU"/>
        </w:rPr>
        <w:t xml:space="preserve"> financial system better fit for purpose to evolve.</w:t>
      </w:r>
      <w:r w:rsidR="00D518CC" w:rsidRPr="003A6DE0">
        <w:rPr>
          <w:lang w:val="en-AU"/>
        </w:rPr>
        <w:t xml:space="preserve"> </w:t>
      </w:r>
      <w:r w:rsidR="00D9745B" w:rsidRPr="003A6DE0">
        <w:rPr>
          <w:lang w:val="en-AU"/>
        </w:rPr>
        <w:t xml:space="preserve">A </w:t>
      </w:r>
      <w:r w:rsidR="00FA0BC0" w:rsidRPr="003A6DE0">
        <w:rPr>
          <w:lang w:val="en-AU"/>
        </w:rPr>
        <w:t xml:space="preserve">contribution </w:t>
      </w:r>
      <w:r w:rsidR="00D9745B" w:rsidRPr="003A6DE0">
        <w:rPr>
          <w:lang w:val="en-AU"/>
        </w:rPr>
        <w:t xml:space="preserve">of this paper is </w:t>
      </w:r>
      <w:r w:rsidR="00FE74EA" w:rsidRPr="003A6DE0">
        <w:rPr>
          <w:lang w:val="en-AU"/>
        </w:rPr>
        <w:t xml:space="preserve">to consider </w:t>
      </w:r>
      <w:r w:rsidR="00D518CC" w:rsidRPr="003A6DE0">
        <w:rPr>
          <w:lang w:val="en-AU"/>
        </w:rPr>
        <w:t xml:space="preserve">some innovations, </w:t>
      </w:r>
      <w:r w:rsidR="00FE74EA" w:rsidRPr="003A6DE0">
        <w:rPr>
          <w:lang w:val="en-AU"/>
        </w:rPr>
        <w:t xml:space="preserve">practices </w:t>
      </w:r>
      <w:r w:rsidR="00D518CC" w:rsidRPr="003A6DE0">
        <w:rPr>
          <w:lang w:val="en-AU"/>
        </w:rPr>
        <w:t>and configurations that could lead to</w:t>
      </w:r>
      <w:r w:rsidR="00FE74EA" w:rsidRPr="003A6DE0">
        <w:rPr>
          <w:lang w:val="en-AU"/>
        </w:rPr>
        <w:t xml:space="preserve"> </w:t>
      </w:r>
      <w:r w:rsidR="00D518CC" w:rsidRPr="003A6DE0">
        <w:rPr>
          <w:lang w:val="en-AU"/>
        </w:rPr>
        <w:t xml:space="preserve">reduce systemic </w:t>
      </w:r>
      <w:r w:rsidR="00603101" w:rsidRPr="003A6DE0">
        <w:rPr>
          <w:lang w:val="en-AU"/>
        </w:rPr>
        <w:t>instabilities in</w:t>
      </w:r>
      <w:r w:rsidR="00FE74EA" w:rsidRPr="003A6DE0">
        <w:rPr>
          <w:lang w:val="en-AU"/>
        </w:rPr>
        <w:t xml:space="preserve"> the financial system.</w:t>
      </w:r>
    </w:p>
    <w:p w:rsidR="00E85FBA" w:rsidRPr="003A6DE0" w:rsidRDefault="00034DD0"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While </w:t>
      </w:r>
      <w:r w:rsidR="00D518CC" w:rsidRPr="003A6DE0">
        <w:rPr>
          <w:rFonts w:eastAsiaTheme="minorHAnsi" w:cstheme="minorBidi"/>
          <w:color w:val="434343"/>
          <w:szCs w:val="14"/>
          <w:shd w:val="clear" w:color="auto" w:fill="FFFFFF"/>
          <w:lang w:val="en-AU"/>
        </w:rPr>
        <w:t>central bankers</w:t>
      </w:r>
      <w:r w:rsidRPr="003A6DE0">
        <w:rPr>
          <w:rFonts w:eastAsiaTheme="minorHAnsi" w:cstheme="minorBidi"/>
          <w:color w:val="434343"/>
          <w:szCs w:val="14"/>
          <w:shd w:val="clear" w:color="auto" w:fill="FFFFFF"/>
          <w:lang w:val="en-AU"/>
        </w:rPr>
        <w:t xml:space="preserve"> in Brazil and Canada are</w:t>
      </w:r>
      <w:r w:rsidR="00D518CC" w:rsidRPr="003A6DE0">
        <w:rPr>
          <w:rFonts w:eastAsiaTheme="minorHAnsi" w:cstheme="minorBidi"/>
          <w:color w:val="434343"/>
          <w:szCs w:val="14"/>
          <w:shd w:val="clear" w:color="auto" w:fill="FFFFFF"/>
          <w:lang w:val="en-AU"/>
        </w:rPr>
        <w:t xml:space="preserve"> testing crypto currencies, </w:t>
      </w:r>
      <w:r w:rsidRPr="003A6DE0">
        <w:rPr>
          <w:rFonts w:eastAsiaTheme="minorHAnsi" w:cstheme="minorBidi"/>
          <w:color w:val="434343"/>
          <w:szCs w:val="14"/>
          <w:shd w:val="clear" w:color="auto" w:fill="FFFFFF"/>
          <w:lang w:val="en-AU"/>
        </w:rPr>
        <w:t xml:space="preserve">others are warning the public against them (Eyers and Sier 2017: 21). </w:t>
      </w:r>
      <w:r w:rsidR="0017654A" w:rsidRPr="003A6DE0">
        <w:rPr>
          <w:rFonts w:eastAsiaTheme="minorHAnsi" w:cstheme="minorBidi"/>
          <w:color w:val="434343"/>
          <w:szCs w:val="14"/>
          <w:shd w:val="clear" w:color="auto" w:fill="FFFFFF"/>
          <w:lang w:val="en-AU"/>
        </w:rPr>
        <w:t>C</w:t>
      </w:r>
      <w:r w:rsidR="002848F4" w:rsidRPr="003A6DE0">
        <w:rPr>
          <w:rFonts w:eastAsiaTheme="minorHAnsi" w:cstheme="minorBidi"/>
          <w:color w:val="434343"/>
          <w:szCs w:val="14"/>
          <w:shd w:val="clear" w:color="auto" w:fill="FFFFFF"/>
          <w:lang w:val="en-AU"/>
        </w:rPr>
        <w:t>rypto currencies are l</w:t>
      </w:r>
      <w:r w:rsidR="004905B3" w:rsidRPr="003A6DE0">
        <w:rPr>
          <w:rFonts w:eastAsiaTheme="minorHAnsi" w:cstheme="minorBidi"/>
          <w:color w:val="434343"/>
          <w:szCs w:val="14"/>
          <w:shd w:val="clear" w:color="auto" w:fill="FFFFFF"/>
          <w:lang w:val="en-AU"/>
        </w:rPr>
        <w:t>ess fit for purpose as money the</w:t>
      </w:r>
      <w:r w:rsidR="002848F4" w:rsidRPr="003A6DE0">
        <w:rPr>
          <w:rFonts w:eastAsiaTheme="minorHAnsi" w:cstheme="minorBidi"/>
          <w:color w:val="434343"/>
          <w:szCs w:val="14"/>
          <w:shd w:val="clear" w:color="auto" w:fill="FFFFFF"/>
          <w:lang w:val="en-AU"/>
        </w:rPr>
        <w:t xml:space="preserve">n official currencies </w:t>
      </w:r>
      <w:r w:rsidR="0017654A" w:rsidRPr="003A6DE0">
        <w:rPr>
          <w:rFonts w:eastAsiaTheme="minorHAnsi" w:cstheme="minorBidi"/>
          <w:color w:val="434343"/>
          <w:szCs w:val="14"/>
          <w:shd w:val="clear" w:color="auto" w:fill="FFFFFF"/>
          <w:lang w:val="en-AU"/>
        </w:rPr>
        <w:t>for reasons</w:t>
      </w:r>
      <w:r w:rsidR="002848F4" w:rsidRPr="003A6DE0">
        <w:rPr>
          <w:rFonts w:eastAsiaTheme="minorHAnsi" w:cstheme="minorBidi"/>
          <w:color w:val="434343"/>
          <w:szCs w:val="14"/>
          <w:shd w:val="clear" w:color="auto" w:fill="FFFFFF"/>
          <w:lang w:val="en-AU"/>
        </w:rPr>
        <w:t xml:space="preserve"> </w:t>
      </w:r>
      <w:r w:rsidR="004905B3" w:rsidRPr="003A6DE0">
        <w:rPr>
          <w:rFonts w:eastAsiaTheme="minorHAnsi" w:cstheme="minorBidi"/>
          <w:color w:val="434343"/>
          <w:szCs w:val="14"/>
          <w:shd w:val="clear" w:color="auto" w:fill="FFFFFF"/>
          <w:lang w:val="en-AU"/>
        </w:rPr>
        <w:t>presented</w:t>
      </w:r>
      <w:r w:rsidR="0017654A" w:rsidRPr="003A6DE0">
        <w:rPr>
          <w:rFonts w:eastAsiaTheme="minorHAnsi" w:cstheme="minorBidi"/>
          <w:color w:val="434343"/>
          <w:szCs w:val="14"/>
          <w:shd w:val="clear" w:color="auto" w:fill="FFFFFF"/>
          <w:lang w:val="en-AU"/>
        </w:rPr>
        <w:t xml:space="preserve"> in</w:t>
      </w:r>
      <w:r w:rsidR="00D02279" w:rsidRPr="003A6DE0">
        <w:rPr>
          <w:rFonts w:eastAsiaTheme="minorHAnsi" w:cstheme="minorBidi"/>
          <w:color w:val="434343"/>
          <w:szCs w:val="14"/>
          <w:shd w:val="clear" w:color="auto" w:fill="FFFFFF"/>
          <w:lang w:val="en-AU"/>
        </w:rPr>
        <w:t xml:space="preserve"> </w:t>
      </w:r>
      <w:r w:rsidR="002848F4" w:rsidRPr="003A6DE0">
        <w:rPr>
          <w:rFonts w:eastAsiaTheme="minorHAnsi" w:cstheme="minorBidi"/>
          <w:color w:val="434343"/>
          <w:szCs w:val="14"/>
          <w:shd w:val="clear" w:color="auto" w:fill="FFFFFF"/>
          <w:lang w:val="en-AU"/>
        </w:rPr>
        <w:t xml:space="preserve">Turnbull </w:t>
      </w:r>
      <w:r w:rsidR="00D02279" w:rsidRPr="003A6DE0">
        <w:rPr>
          <w:rFonts w:eastAsiaTheme="minorHAnsi" w:cstheme="minorBidi"/>
          <w:color w:val="434343"/>
          <w:szCs w:val="14"/>
          <w:shd w:val="clear" w:color="auto" w:fill="FFFFFF"/>
          <w:lang w:val="en-AU"/>
        </w:rPr>
        <w:t>(</w:t>
      </w:r>
      <w:r w:rsidR="002848F4" w:rsidRPr="003A6DE0">
        <w:rPr>
          <w:rFonts w:eastAsiaTheme="minorHAnsi" w:cstheme="minorBidi"/>
          <w:color w:val="434343"/>
          <w:szCs w:val="14"/>
          <w:shd w:val="clear" w:color="auto" w:fill="FFFFFF"/>
          <w:lang w:val="en-AU"/>
        </w:rPr>
        <w:t>2016, 2017</w:t>
      </w:r>
      <w:r w:rsidR="004905B3" w:rsidRPr="003A6DE0">
        <w:rPr>
          <w:rFonts w:eastAsiaTheme="minorHAnsi" w:cstheme="minorBidi"/>
          <w:color w:val="434343"/>
          <w:szCs w:val="14"/>
          <w:shd w:val="clear" w:color="auto" w:fill="FFFFFF"/>
          <w:lang w:val="en-AU"/>
        </w:rPr>
        <w:t>a</w:t>
      </w:r>
      <w:r w:rsidR="002848F4" w:rsidRPr="003A6DE0">
        <w:rPr>
          <w:rFonts w:eastAsiaTheme="minorHAnsi" w:cstheme="minorBidi"/>
          <w:color w:val="434343"/>
          <w:szCs w:val="14"/>
          <w:shd w:val="clear" w:color="auto" w:fill="FFFFFF"/>
          <w:lang w:val="en-AU"/>
        </w:rPr>
        <w:t xml:space="preserve">). </w:t>
      </w:r>
      <w:r w:rsidRPr="003A6DE0">
        <w:rPr>
          <w:rFonts w:eastAsiaTheme="minorHAnsi" w:cstheme="minorBidi"/>
          <w:color w:val="434343"/>
          <w:szCs w:val="14"/>
          <w:shd w:val="clear" w:color="auto" w:fill="FFFFFF"/>
          <w:lang w:val="en-AU"/>
        </w:rPr>
        <w:t xml:space="preserve">Some Central Bankers have </w:t>
      </w:r>
      <w:r w:rsidRPr="003A6DE0">
        <w:rPr>
          <w:lang w:val="en-AU"/>
        </w:rPr>
        <w:t xml:space="preserve">recognised </w:t>
      </w:r>
      <w:r w:rsidR="004E5659" w:rsidRPr="003A6DE0">
        <w:rPr>
          <w:lang w:val="en-AU"/>
        </w:rPr>
        <w:t>that the curren</w:t>
      </w:r>
      <w:r w:rsidR="0097704F" w:rsidRPr="003A6DE0">
        <w:rPr>
          <w:lang w:val="en-AU"/>
        </w:rPr>
        <w:t>t system is not optimal. For example</w:t>
      </w:r>
      <w:r w:rsidR="004E5659" w:rsidRPr="003A6DE0">
        <w:rPr>
          <w:lang w:val="en-AU"/>
        </w:rPr>
        <w:t xml:space="preserve"> the Governor of the Bank of England </w:t>
      </w:r>
      <w:r w:rsidR="002168B3" w:rsidRPr="003A6DE0">
        <w:rPr>
          <w:lang w:val="en-AU"/>
        </w:rPr>
        <w:t xml:space="preserve">stated </w:t>
      </w:r>
      <w:r w:rsidR="004E5659" w:rsidRPr="003A6DE0">
        <w:rPr>
          <w:lang w:val="en-AU"/>
        </w:rPr>
        <w:t>in a speech</w:t>
      </w:r>
      <w:r w:rsidR="002168B3" w:rsidRPr="003A6DE0">
        <w:rPr>
          <w:lang w:val="en-AU"/>
        </w:rPr>
        <w:t xml:space="preserve"> that</w:t>
      </w:r>
      <w:r w:rsidR="004E5659" w:rsidRPr="003A6DE0">
        <w:rPr>
          <w:lang w:val="en-AU"/>
        </w:rPr>
        <w:t xml:space="preserve">: </w:t>
      </w:r>
      <w:r w:rsidR="004E5659" w:rsidRPr="003A6DE0">
        <w:rPr>
          <w:rFonts w:eastAsiaTheme="minorHAnsi" w:cstheme="minorBidi"/>
          <w:color w:val="434343"/>
          <w:szCs w:val="14"/>
          <w:shd w:val="clear" w:color="auto" w:fill="FFFFFF"/>
          <w:lang w:val="en-AU"/>
        </w:rPr>
        <w:t>“Of all the many ways of organising banking, the worst is the one we have today”</w:t>
      </w:r>
      <w:r w:rsidR="00B25502" w:rsidRPr="003A6DE0">
        <w:rPr>
          <w:rFonts w:eastAsiaTheme="minorHAnsi" w:cstheme="minorBidi"/>
          <w:color w:val="434343"/>
          <w:szCs w:val="14"/>
          <w:shd w:val="clear" w:color="auto" w:fill="FFFFFF"/>
          <w:lang w:val="en-AU"/>
        </w:rPr>
        <w:t xml:space="preserve"> (King 2010</w:t>
      </w:r>
      <w:r w:rsidRPr="003A6DE0">
        <w:rPr>
          <w:rFonts w:eastAsiaTheme="minorHAnsi" w:cstheme="minorBidi"/>
          <w:color w:val="434343"/>
          <w:szCs w:val="14"/>
          <w:shd w:val="clear" w:color="auto" w:fill="FFFFFF"/>
          <w:lang w:val="en-AU"/>
        </w:rPr>
        <w:t>)</w:t>
      </w:r>
      <w:r w:rsidR="00377322" w:rsidRPr="003A6DE0">
        <w:rPr>
          <w:rFonts w:eastAsiaTheme="minorHAnsi" w:cstheme="minorBidi"/>
          <w:color w:val="434343"/>
          <w:szCs w:val="14"/>
          <w:shd w:val="clear" w:color="auto" w:fill="FFFFFF"/>
          <w:lang w:val="en-AU"/>
        </w:rPr>
        <w:t xml:space="preserve">. </w:t>
      </w:r>
      <w:r w:rsidR="00DC47E1" w:rsidRPr="003A6DE0">
        <w:rPr>
          <w:rFonts w:eastAsiaTheme="minorHAnsi" w:cstheme="minorBidi"/>
          <w:color w:val="434343"/>
          <w:szCs w:val="14"/>
          <w:shd w:val="clear" w:color="auto" w:fill="FFFFFF"/>
          <w:lang w:val="en-AU"/>
        </w:rPr>
        <w:t>China provided</w:t>
      </w:r>
      <w:r w:rsidR="0097704F" w:rsidRPr="003A6DE0">
        <w:rPr>
          <w:rFonts w:eastAsiaTheme="minorHAnsi" w:cstheme="minorBidi"/>
          <w:color w:val="434343"/>
          <w:szCs w:val="14"/>
          <w:shd w:val="clear" w:color="auto" w:fill="FFFFFF"/>
          <w:lang w:val="en-AU"/>
        </w:rPr>
        <w:t xml:space="preserve"> another example. </w:t>
      </w:r>
      <w:r w:rsidR="002168B3" w:rsidRPr="003A6DE0">
        <w:rPr>
          <w:rFonts w:eastAsiaTheme="minorHAnsi" w:cstheme="minorBidi"/>
          <w:color w:val="434343"/>
          <w:szCs w:val="14"/>
          <w:shd w:val="clear" w:color="auto" w:fill="FFFFFF"/>
          <w:lang w:val="en-AU"/>
        </w:rPr>
        <w:t xml:space="preserve">Lord King </w:t>
      </w:r>
      <w:r w:rsidR="0097704F" w:rsidRPr="003A6DE0">
        <w:rPr>
          <w:rFonts w:eastAsiaTheme="minorHAnsi" w:cstheme="minorBidi"/>
          <w:color w:val="434343"/>
          <w:szCs w:val="14"/>
          <w:shd w:val="clear" w:color="auto" w:fill="FFFFFF"/>
          <w:lang w:val="en-AU"/>
        </w:rPr>
        <w:t xml:space="preserve">obtained the </w:t>
      </w:r>
      <w:r w:rsidR="002168B3" w:rsidRPr="003A6DE0">
        <w:rPr>
          <w:rFonts w:eastAsiaTheme="minorHAnsi" w:cstheme="minorBidi"/>
          <w:color w:val="434343"/>
          <w:szCs w:val="14"/>
          <w:shd w:val="clear" w:color="auto" w:fill="FFFFFF"/>
          <w:lang w:val="en-AU"/>
        </w:rPr>
        <w:t xml:space="preserve">“inspiration” </w:t>
      </w:r>
      <w:r w:rsidR="0097704F" w:rsidRPr="003A6DE0">
        <w:rPr>
          <w:rFonts w:eastAsiaTheme="minorHAnsi" w:cstheme="minorBidi"/>
          <w:color w:val="434343"/>
          <w:szCs w:val="14"/>
          <w:shd w:val="clear" w:color="auto" w:fill="FFFFFF"/>
          <w:lang w:val="en-AU"/>
        </w:rPr>
        <w:t xml:space="preserve">to write his 2016 book </w:t>
      </w:r>
      <w:r w:rsidR="002168B3" w:rsidRPr="003A6DE0">
        <w:rPr>
          <w:rFonts w:eastAsiaTheme="minorHAnsi" w:cstheme="minorBidi"/>
          <w:color w:val="434343"/>
          <w:szCs w:val="14"/>
          <w:shd w:val="clear" w:color="auto" w:fill="FFFFFF"/>
          <w:lang w:val="en-AU"/>
        </w:rPr>
        <w:t xml:space="preserve">when he was the guest of </w:t>
      </w:r>
      <w:r w:rsidR="00323E22" w:rsidRPr="003A6DE0">
        <w:rPr>
          <w:rFonts w:eastAsiaTheme="minorHAnsi" w:cstheme="minorBidi"/>
          <w:color w:val="434343"/>
          <w:szCs w:val="14"/>
          <w:shd w:val="clear" w:color="auto" w:fill="FFFFFF"/>
          <w:lang w:val="en-AU"/>
        </w:rPr>
        <w:t xml:space="preserve">a </w:t>
      </w:r>
      <w:r w:rsidR="002168B3" w:rsidRPr="003A6DE0">
        <w:rPr>
          <w:rFonts w:eastAsiaTheme="minorHAnsi" w:cstheme="minorBidi"/>
          <w:color w:val="434343"/>
          <w:szCs w:val="14"/>
          <w:shd w:val="clear" w:color="auto" w:fill="FFFFFF"/>
          <w:lang w:val="en-AU"/>
        </w:rPr>
        <w:t xml:space="preserve">Central banker in Beijing in 2011 </w:t>
      </w:r>
      <w:r w:rsidR="002322C7" w:rsidRPr="003A6DE0">
        <w:rPr>
          <w:rFonts w:eastAsiaTheme="minorHAnsi" w:cstheme="minorBidi"/>
          <w:color w:val="434343"/>
          <w:szCs w:val="14"/>
          <w:shd w:val="clear" w:color="auto" w:fill="FFFFFF"/>
          <w:lang w:val="en-AU"/>
        </w:rPr>
        <w:t>who</w:t>
      </w:r>
      <w:r w:rsidR="002168B3" w:rsidRPr="003A6DE0">
        <w:rPr>
          <w:rFonts w:eastAsiaTheme="minorHAnsi" w:cstheme="minorBidi"/>
          <w:color w:val="434343"/>
          <w:szCs w:val="14"/>
          <w:shd w:val="clear" w:color="auto" w:fill="FFFFFF"/>
          <w:lang w:val="en-AU"/>
        </w:rPr>
        <w:t xml:space="preserve"> informed</w:t>
      </w:r>
      <w:r w:rsidR="002322C7" w:rsidRPr="003A6DE0">
        <w:rPr>
          <w:rFonts w:eastAsiaTheme="minorHAnsi" w:cstheme="minorBidi"/>
          <w:color w:val="434343"/>
          <w:szCs w:val="14"/>
          <w:shd w:val="clear" w:color="auto" w:fill="FFFFFF"/>
          <w:lang w:val="en-AU"/>
        </w:rPr>
        <w:t xml:space="preserve"> him</w:t>
      </w:r>
      <w:r w:rsidR="002168B3" w:rsidRPr="003A6DE0">
        <w:rPr>
          <w:rFonts w:eastAsiaTheme="minorHAnsi" w:cstheme="minorBidi"/>
          <w:color w:val="434343"/>
          <w:szCs w:val="14"/>
          <w:shd w:val="clear" w:color="auto" w:fill="FFFFFF"/>
          <w:lang w:val="en-AU"/>
        </w:rPr>
        <w:t>: “I don’t think you’ve quite got the hang of money and banking yet” (</w:t>
      </w:r>
      <w:r w:rsidR="00B25502" w:rsidRPr="003A6DE0">
        <w:rPr>
          <w:rFonts w:eastAsiaTheme="minorHAnsi" w:cstheme="minorBidi"/>
          <w:color w:val="434343"/>
          <w:szCs w:val="14"/>
          <w:shd w:val="clear" w:color="auto" w:fill="FFFFFF"/>
          <w:lang w:val="en-AU"/>
        </w:rPr>
        <w:t xml:space="preserve">King </w:t>
      </w:r>
      <w:r w:rsidR="002168B3" w:rsidRPr="003A6DE0">
        <w:rPr>
          <w:rFonts w:eastAsiaTheme="minorHAnsi" w:cstheme="minorBidi"/>
          <w:color w:val="434343"/>
          <w:szCs w:val="14"/>
          <w:shd w:val="clear" w:color="auto" w:fill="FFFFFF"/>
          <w:lang w:val="en-AU"/>
        </w:rPr>
        <w:t>2016</w:t>
      </w:r>
      <w:r w:rsidR="00E940AF" w:rsidRPr="003A6DE0">
        <w:rPr>
          <w:rFonts w:eastAsiaTheme="minorHAnsi" w:cstheme="minorBidi"/>
          <w:color w:val="434343"/>
          <w:szCs w:val="14"/>
          <w:shd w:val="clear" w:color="auto" w:fill="FFFFFF"/>
          <w:lang w:val="en-AU"/>
        </w:rPr>
        <w:t>a</w:t>
      </w:r>
      <w:r w:rsidR="002168B3" w:rsidRPr="003A6DE0">
        <w:rPr>
          <w:rFonts w:eastAsiaTheme="minorHAnsi" w:cstheme="minorBidi"/>
          <w:color w:val="434343"/>
          <w:szCs w:val="14"/>
          <w:shd w:val="clear" w:color="auto" w:fill="FFFFFF"/>
          <w:lang w:val="en-AU"/>
        </w:rPr>
        <w:t>).</w:t>
      </w:r>
      <w:r w:rsidR="002322C7" w:rsidRPr="003A6DE0">
        <w:rPr>
          <w:rFonts w:eastAsiaTheme="minorHAnsi" w:cstheme="minorBidi"/>
          <w:color w:val="434343"/>
          <w:szCs w:val="14"/>
          <w:shd w:val="clear" w:color="auto" w:fill="FFFFFF"/>
          <w:lang w:val="en-AU"/>
        </w:rPr>
        <w:t xml:space="preserve"> </w:t>
      </w:r>
      <w:r w:rsidR="00323E22" w:rsidRPr="003A6DE0">
        <w:rPr>
          <w:rFonts w:eastAsiaTheme="minorHAnsi" w:cstheme="minorBidi"/>
          <w:color w:val="434343"/>
          <w:szCs w:val="14"/>
          <w:shd w:val="clear" w:color="auto" w:fill="FFFFFF"/>
          <w:lang w:val="en-AU"/>
        </w:rPr>
        <w:t>On November 4</w:t>
      </w:r>
      <w:r w:rsidR="00323E22" w:rsidRPr="003A6DE0">
        <w:rPr>
          <w:rFonts w:eastAsiaTheme="minorHAnsi" w:cstheme="minorBidi"/>
          <w:color w:val="434343"/>
          <w:szCs w:val="14"/>
          <w:shd w:val="clear" w:color="auto" w:fill="FFFFFF"/>
          <w:vertAlign w:val="superscript"/>
          <w:lang w:val="en-AU"/>
        </w:rPr>
        <w:t>th</w:t>
      </w:r>
      <w:r w:rsidR="00323E22" w:rsidRPr="003A6DE0">
        <w:rPr>
          <w:rFonts w:eastAsiaTheme="minorHAnsi" w:cstheme="minorBidi"/>
          <w:color w:val="434343"/>
          <w:szCs w:val="14"/>
          <w:shd w:val="clear" w:color="auto" w:fill="FFFFFF"/>
          <w:lang w:val="en-AU"/>
        </w:rPr>
        <w:t xml:space="preserve"> 2017, t</w:t>
      </w:r>
      <w:r w:rsidR="00E9114D" w:rsidRPr="003A6DE0">
        <w:rPr>
          <w:rFonts w:eastAsiaTheme="minorHAnsi" w:cstheme="minorBidi"/>
          <w:color w:val="434343"/>
          <w:szCs w:val="14"/>
          <w:shd w:val="clear" w:color="auto" w:fill="FFFFFF"/>
          <w:lang w:val="en-AU"/>
        </w:rPr>
        <w:t xml:space="preserve">he governor of the central bank of China wrote </w:t>
      </w:r>
      <w:r w:rsidR="00323E22" w:rsidRPr="003A6DE0">
        <w:rPr>
          <w:rFonts w:eastAsiaTheme="minorHAnsi" w:cstheme="minorBidi"/>
          <w:color w:val="434343"/>
          <w:szCs w:val="14"/>
          <w:shd w:val="clear" w:color="auto" w:fill="FFFFFF"/>
          <w:lang w:val="en-AU"/>
        </w:rPr>
        <w:t xml:space="preserve">about </w:t>
      </w:r>
      <w:r w:rsidR="006475D0" w:rsidRPr="003A6DE0">
        <w:rPr>
          <w:rFonts w:eastAsiaTheme="minorHAnsi" w:cstheme="minorBidi"/>
          <w:color w:val="434343"/>
          <w:szCs w:val="14"/>
          <w:shd w:val="clear" w:color="auto" w:fill="FFFFFF"/>
          <w:lang w:val="en-AU"/>
        </w:rPr>
        <w:t xml:space="preserve">accumulated </w:t>
      </w:r>
      <w:r w:rsidR="00E9114D" w:rsidRPr="003A6DE0">
        <w:rPr>
          <w:rFonts w:eastAsiaTheme="minorHAnsi" w:cstheme="minorBidi"/>
          <w:color w:val="434343"/>
          <w:szCs w:val="14"/>
          <w:shd w:val="clear" w:color="auto" w:fill="FFFFFF"/>
          <w:lang w:val="en-AU"/>
        </w:rPr>
        <w:t>risks that were: “hidden, complex, sudden, contagious” (</w:t>
      </w:r>
      <w:r w:rsidR="00E9114D" w:rsidRPr="003A6DE0">
        <w:rPr>
          <w:rFonts w:eastAsiaTheme="minorHAnsi" w:cstheme="minorBidi"/>
          <w:i/>
          <w:color w:val="434343"/>
          <w:szCs w:val="14"/>
          <w:shd w:val="clear" w:color="auto" w:fill="FFFFFF"/>
          <w:lang w:val="en-AU"/>
        </w:rPr>
        <w:t>The Economist</w:t>
      </w:r>
      <w:r w:rsidR="00E9114D" w:rsidRPr="003A6DE0">
        <w:rPr>
          <w:rFonts w:eastAsiaTheme="minorHAnsi" w:cstheme="minorBidi"/>
          <w:color w:val="434343"/>
          <w:szCs w:val="14"/>
          <w:shd w:val="clear" w:color="auto" w:fill="FFFFFF"/>
          <w:lang w:val="en-AU"/>
        </w:rPr>
        <w:t xml:space="preserve"> 2017</w:t>
      </w:r>
      <w:r w:rsidR="006475D0" w:rsidRPr="003A6DE0">
        <w:rPr>
          <w:rFonts w:eastAsiaTheme="minorHAnsi" w:cstheme="minorBidi"/>
          <w:color w:val="434343"/>
          <w:szCs w:val="14"/>
          <w:shd w:val="clear" w:color="auto" w:fill="FFFFFF"/>
          <w:lang w:val="en-AU"/>
        </w:rPr>
        <w:t>b</w:t>
      </w:r>
      <w:r w:rsidR="00E9114D" w:rsidRPr="003A6DE0">
        <w:rPr>
          <w:rFonts w:eastAsiaTheme="minorHAnsi" w:cstheme="minorBidi"/>
          <w:color w:val="434343"/>
          <w:szCs w:val="14"/>
          <w:shd w:val="clear" w:color="auto" w:fill="FFFFFF"/>
          <w:lang w:val="en-AU"/>
        </w:rPr>
        <w:t xml:space="preserve">). </w:t>
      </w:r>
      <w:r w:rsidR="009105C2" w:rsidRPr="003A6DE0">
        <w:rPr>
          <w:rFonts w:eastAsiaTheme="minorHAnsi" w:cstheme="minorBidi"/>
          <w:color w:val="434343"/>
          <w:szCs w:val="14"/>
          <w:shd w:val="clear" w:color="auto" w:fill="FFFFFF"/>
          <w:lang w:val="en-AU"/>
        </w:rPr>
        <w:t xml:space="preserve">There is currently intellectual turmoil as to how best improve and/or manage the existing </w:t>
      </w:r>
      <w:r w:rsidR="00E3436D" w:rsidRPr="003A6DE0">
        <w:rPr>
          <w:rFonts w:eastAsiaTheme="minorHAnsi" w:cstheme="minorBidi"/>
          <w:color w:val="434343"/>
          <w:szCs w:val="14"/>
          <w:shd w:val="clear" w:color="auto" w:fill="FFFFFF"/>
          <w:lang w:val="en-AU"/>
        </w:rPr>
        <w:t>system</w:t>
      </w:r>
      <w:r w:rsidR="00B25502" w:rsidRPr="003A6DE0">
        <w:rPr>
          <w:rFonts w:eastAsiaTheme="minorHAnsi" w:cstheme="minorBidi"/>
          <w:color w:val="434343"/>
          <w:szCs w:val="14"/>
          <w:shd w:val="clear" w:color="auto" w:fill="FFFFFF"/>
          <w:lang w:val="en-AU"/>
        </w:rPr>
        <w:t xml:space="preserve"> (Goodfriend 2016</w:t>
      </w:r>
      <w:r w:rsidR="006D4809" w:rsidRPr="003A6DE0">
        <w:rPr>
          <w:rFonts w:eastAsiaTheme="minorHAnsi" w:cstheme="minorBidi"/>
          <w:color w:val="434343"/>
          <w:szCs w:val="14"/>
          <w:shd w:val="clear" w:color="auto" w:fill="FFFFFF"/>
          <w:lang w:val="en-AU"/>
        </w:rPr>
        <w:t>, Rogoff 2017</w:t>
      </w:r>
      <w:r w:rsidR="00B25502" w:rsidRPr="003A6DE0">
        <w:rPr>
          <w:rFonts w:eastAsiaTheme="minorHAnsi" w:cstheme="minorBidi"/>
          <w:color w:val="434343"/>
          <w:szCs w:val="14"/>
          <w:shd w:val="clear" w:color="auto" w:fill="FFFFFF"/>
          <w:lang w:val="en-AU"/>
        </w:rPr>
        <w:t>)</w:t>
      </w:r>
      <w:r w:rsidR="009105C2" w:rsidRPr="003A6DE0">
        <w:rPr>
          <w:rFonts w:eastAsiaTheme="minorHAnsi" w:cstheme="minorBidi"/>
          <w:color w:val="434343"/>
          <w:szCs w:val="14"/>
          <w:shd w:val="clear" w:color="auto" w:fill="FFFFFF"/>
          <w:lang w:val="en-AU"/>
        </w:rPr>
        <w:t>. There is little discussion on how a more stable, resilient low</w:t>
      </w:r>
      <w:r w:rsidR="00E3436D" w:rsidRPr="003A6DE0">
        <w:rPr>
          <w:rFonts w:eastAsiaTheme="minorHAnsi" w:cstheme="minorBidi"/>
          <w:color w:val="434343"/>
          <w:szCs w:val="14"/>
          <w:shd w:val="clear" w:color="auto" w:fill="FFFFFF"/>
          <w:lang w:val="en-AU"/>
        </w:rPr>
        <w:t>er</w:t>
      </w:r>
      <w:r w:rsidR="009105C2" w:rsidRPr="003A6DE0">
        <w:rPr>
          <w:rFonts w:eastAsiaTheme="minorHAnsi" w:cstheme="minorBidi"/>
          <w:color w:val="434343"/>
          <w:szCs w:val="14"/>
          <w:shd w:val="clear" w:color="auto" w:fill="FFFFFF"/>
          <w:lang w:val="en-AU"/>
        </w:rPr>
        <w:t xml:space="preserve"> cost system might be established.</w:t>
      </w:r>
    </w:p>
    <w:p w:rsidR="00AD6603" w:rsidRPr="003A6DE0" w:rsidRDefault="00034DD0"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There are systemic problems in the way official currencies have evolved</w:t>
      </w:r>
      <w:r w:rsidR="00E85FBA" w:rsidRPr="003A6DE0">
        <w:rPr>
          <w:rFonts w:eastAsiaTheme="minorHAnsi" w:cstheme="minorBidi"/>
          <w:color w:val="434343"/>
          <w:szCs w:val="14"/>
          <w:shd w:val="clear" w:color="auto" w:fill="FFFFFF"/>
          <w:lang w:val="en-AU"/>
        </w:rPr>
        <w:t xml:space="preserve"> </w:t>
      </w:r>
      <w:r w:rsidR="00CC3717" w:rsidRPr="003A6DE0">
        <w:rPr>
          <w:rFonts w:eastAsiaTheme="minorHAnsi" w:cstheme="minorBidi"/>
          <w:color w:val="434343"/>
          <w:szCs w:val="14"/>
          <w:shd w:val="clear" w:color="auto" w:fill="FFFFFF"/>
          <w:lang w:val="en-AU"/>
        </w:rPr>
        <w:t xml:space="preserve">(Turnbull 2009, </w:t>
      </w:r>
      <w:r w:rsidR="004905B3" w:rsidRPr="003A6DE0">
        <w:rPr>
          <w:rFonts w:eastAsiaTheme="minorHAnsi" w:cstheme="minorBidi"/>
          <w:color w:val="434343"/>
          <w:szCs w:val="14"/>
          <w:shd w:val="clear" w:color="auto" w:fill="FFFFFF"/>
          <w:lang w:val="en-AU"/>
        </w:rPr>
        <w:t xml:space="preserve">2011, </w:t>
      </w:r>
      <w:r w:rsidR="00B25502" w:rsidRPr="003A6DE0">
        <w:rPr>
          <w:rFonts w:eastAsiaTheme="minorHAnsi" w:cstheme="minorBidi"/>
          <w:color w:val="434343"/>
          <w:szCs w:val="14"/>
          <w:shd w:val="clear" w:color="auto" w:fill="FFFFFF"/>
          <w:lang w:val="en-AU"/>
        </w:rPr>
        <w:t xml:space="preserve">2014, </w:t>
      </w:r>
      <w:r w:rsidR="00FE1FD1" w:rsidRPr="003A6DE0">
        <w:rPr>
          <w:rFonts w:eastAsiaTheme="minorHAnsi" w:cstheme="minorBidi"/>
          <w:color w:val="434343"/>
          <w:szCs w:val="14"/>
          <w:shd w:val="clear" w:color="auto" w:fill="FFFFFF"/>
          <w:lang w:val="en-AU"/>
        </w:rPr>
        <w:t xml:space="preserve">2015, </w:t>
      </w:r>
      <w:r w:rsidR="00CC3717" w:rsidRPr="003A6DE0">
        <w:rPr>
          <w:rFonts w:eastAsiaTheme="minorHAnsi" w:cstheme="minorBidi"/>
          <w:color w:val="434343"/>
          <w:szCs w:val="14"/>
          <w:shd w:val="clear" w:color="auto" w:fill="FFFFFF"/>
          <w:lang w:val="en-AU"/>
        </w:rPr>
        <w:t>2016)</w:t>
      </w:r>
      <w:r w:rsidR="00B6148B" w:rsidRPr="003A6DE0">
        <w:rPr>
          <w:rFonts w:eastAsiaTheme="minorHAnsi" w:cstheme="minorBidi"/>
          <w:color w:val="434343"/>
          <w:szCs w:val="14"/>
          <w:shd w:val="clear" w:color="auto" w:fill="FFFFFF"/>
          <w:lang w:val="en-AU"/>
        </w:rPr>
        <w:t>. A fundamental problem is that</w:t>
      </w:r>
      <w:r w:rsidR="00E85FBA" w:rsidRPr="003A6DE0">
        <w:rPr>
          <w:rFonts w:eastAsiaTheme="minorHAnsi" w:cstheme="minorBidi"/>
          <w:color w:val="434343"/>
          <w:szCs w:val="14"/>
          <w:shd w:val="clear" w:color="auto" w:fill="FFFFFF"/>
          <w:lang w:val="en-AU"/>
        </w:rPr>
        <w:t xml:space="preserve"> value of all official </w:t>
      </w:r>
      <w:r w:rsidR="00AD6603" w:rsidRPr="003A6DE0">
        <w:rPr>
          <w:rFonts w:eastAsiaTheme="minorHAnsi" w:cstheme="minorBidi"/>
          <w:color w:val="434343"/>
          <w:szCs w:val="14"/>
          <w:shd w:val="clear" w:color="auto" w:fill="FFFFFF"/>
          <w:lang w:val="en-AU"/>
        </w:rPr>
        <w:t xml:space="preserve">forms of </w:t>
      </w:r>
      <w:r w:rsidRPr="003A6DE0">
        <w:rPr>
          <w:rFonts w:eastAsiaTheme="minorHAnsi" w:cstheme="minorBidi"/>
          <w:color w:val="434343"/>
          <w:szCs w:val="14"/>
          <w:shd w:val="clear" w:color="auto" w:fill="FFFFFF"/>
          <w:lang w:val="en-AU"/>
        </w:rPr>
        <w:t>money has become self-</w:t>
      </w:r>
      <w:r w:rsidR="00E85FBA" w:rsidRPr="003A6DE0">
        <w:rPr>
          <w:rFonts w:eastAsiaTheme="minorHAnsi" w:cstheme="minorBidi"/>
          <w:color w:val="434343"/>
          <w:szCs w:val="14"/>
          <w:shd w:val="clear" w:color="auto" w:fill="FFFFFF"/>
          <w:lang w:val="en-AU"/>
        </w:rPr>
        <w:t>referential</w:t>
      </w:r>
      <w:r w:rsidRPr="003A6DE0">
        <w:rPr>
          <w:rFonts w:eastAsiaTheme="minorHAnsi" w:cstheme="minorBidi"/>
          <w:color w:val="434343"/>
          <w:szCs w:val="14"/>
          <w:shd w:val="clear" w:color="auto" w:fill="FFFFFF"/>
          <w:lang w:val="en-AU"/>
        </w:rPr>
        <w:t>.</w:t>
      </w:r>
      <w:r w:rsidR="00E85FBA" w:rsidRPr="003A6DE0">
        <w:rPr>
          <w:rFonts w:eastAsiaTheme="minorHAnsi" w:cstheme="minorBidi"/>
          <w:color w:val="434343"/>
          <w:szCs w:val="14"/>
          <w:shd w:val="clear" w:color="auto" w:fill="FFFFFF"/>
          <w:lang w:val="en-AU"/>
        </w:rPr>
        <w:t xml:space="preserve"> </w:t>
      </w:r>
      <w:r w:rsidR="00654013" w:rsidRPr="003A6DE0">
        <w:rPr>
          <w:rFonts w:eastAsiaTheme="minorHAnsi" w:cstheme="minorBidi"/>
          <w:color w:val="434343"/>
          <w:szCs w:val="14"/>
          <w:shd w:val="clear" w:color="auto" w:fill="FFFFFF"/>
          <w:lang w:val="en-AU"/>
        </w:rPr>
        <w:t>The interdependency of currencies means that central bank</w:t>
      </w:r>
      <w:r w:rsidR="004905B3" w:rsidRPr="003A6DE0">
        <w:rPr>
          <w:rFonts w:eastAsiaTheme="minorHAnsi" w:cstheme="minorBidi"/>
          <w:color w:val="434343"/>
          <w:szCs w:val="14"/>
          <w:shd w:val="clear" w:color="auto" w:fill="FFFFFF"/>
          <w:lang w:val="en-AU"/>
        </w:rPr>
        <w:t>s</w:t>
      </w:r>
      <w:r w:rsidR="00654013" w:rsidRPr="003A6DE0">
        <w:rPr>
          <w:rFonts w:eastAsiaTheme="minorHAnsi" w:cstheme="minorBidi"/>
          <w:color w:val="434343"/>
          <w:szCs w:val="14"/>
          <w:shd w:val="clear" w:color="auto" w:fill="FFFFFF"/>
          <w:lang w:val="en-AU"/>
        </w:rPr>
        <w:t xml:space="preserve"> have lost their independence with a crisis in one currency able to infect another. </w:t>
      </w:r>
      <w:r w:rsidRPr="003A6DE0">
        <w:rPr>
          <w:rFonts w:eastAsiaTheme="minorHAnsi" w:cstheme="minorBidi"/>
          <w:color w:val="434343"/>
          <w:szCs w:val="14"/>
          <w:shd w:val="clear" w:color="auto" w:fill="FFFFFF"/>
          <w:lang w:val="en-AU"/>
        </w:rPr>
        <w:t xml:space="preserve">No official currency can have its value </w:t>
      </w:r>
      <w:r w:rsidR="00E85FBA" w:rsidRPr="003A6DE0">
        <w:rPr>
          <w:rFonts w:eastAsiaTheme="minorHAnsi" w:cstheme="minorBidi"/>
          <w:color w:val="434343"/>
          <w:szCs w:val="14"/>
          <w:shd w:val="clear" w:color="auto" w:fill="FFFFFF"/>
          <w:lang w:val="en-AU"/>
        </w:rPr>
        <w:t xml:space="preserve">defined by any one or more real things. </w:t>
      </w:r>
      <w:r w:rsidR="00AD6603" w:rsidRPr="003A6DE0">
        <w:rPr>
          <w:rFonts w:eastAsiaTheme="minorHAnsi" w:cstheme="minorBidi"/>
          <w:color w:val="434343"/>
          <w:szCs w:val="14"/>
          <w:shd w:val="clear" w:color="auto" w:fill="FFFFFF"/>
          <w:lang w:val="en-AU"/>
        </w:rPr>
        <w:t>This disconnect between the value of money and real</w:t>
      </w:r>
      <w:r w:rsidR="00B6148B" w:rsidRPr="003A6DE0">
        <w:rPr>
          <w:rFonts w:eastAsiaTheme="minorHAnsi" w:cstheme="minorBidi"/>
          <w:color w:val="434343"/>
          <w:szCs w:val="14"/>
          <w:shd w:val="clear" w:color="auto" w:fill="FFFFFF"/>
          <w:lang w:val="en-AU"/>
        </w:rPr>
        <w:t>i</w:t>
      </w:r>
      <w:r w:rsidR="00AD6603" w:rsidRPr="003A6DE0">
        <w:rPr>
          <w:rFonts w:eastAsiaTheme="minorHAnsi" w:cstheme="minorBidi"/>
          <w:color w:val="434343"/>
          <w:szCs w:val="14"/>
          <w:shd w:val="clear" w:color="auto" w:fill="FFFFFF"/>
          <w:lang w:val="en-AU"/>
        </w:rPr>
        <w:t xml:space="preserve">ty means that there is no </w:t>
      </w:r>
      <w:r w:rsidR="002A1662" w:rsidRPr="003A6DE0">
        <w:rPr>
          <w:rFonts w:eastAsiaTheme="minorHAnsi" w:cstheme="minorBidi"/>
          <w:color w:val="434343"/>
          <w:szCs w:val="14"/>
          <w:shd w:val="clear" w:color="auto" w:fill="FFFFFF"/>
          <w:lang w:val="en-AU"/>
        </w:rPr>
        <w:t>rational basis for believing that</w:t>
      </w:r>
      <w:r w:rsidR="00AD6603" w:rsidRPr="003A6DE0">
        <w:rPr>
          <w:rFonts w:eastAsiaTheme="minorHAnsi" w:cstheme="minorBidi"/>
          <w:color w:val="434343"/>
          <w:szCs w:val="14"/>
          <w:shd w:val="clear" w:color="auto" w:fill="FFFFFF"/>
          <w:lang w:val="en-AU"/>
        </w:rPr>
        <w:t xml:space="preserve"> market prices can allocate resources efficiently, let alone sustainably. </w:t>
      </w:r>
      <w:r w:rsidR="00B6148B" w:rsidRPr="003A6DE0">
        <w:rPr>
          <w:rFonts w:eastAsiaTheme="minorHAnsi" w:cstheme="minorBidi"/>
          <w:color w:val="434343"/>
          <w:szCs w:val="14"/>
          <w:shd w:val="clear" w:color="auto" w:fill="FFFFFF"/>
          <w:lang w:val="en-AU"/>
        </w:rPr>
        <w:t>Lord Stern (2006) ex</w:t>
      </w:r>
      <w:r w:rsidR="00420D57" w:rsidRPr="003A6DE0">
        <w:rPr>
          <w:rFonts w:eastAsiaTheme="minorHAnsi" w:cstheme="minorBidi"/>
          <w:color w:val="434343"/>
          <w:szCs w:val="14"/>
          <w:shd w:val="clear" w:color="auto" w:fill="FFFFFF"/>
          <w:lang w:val="en-AU"/>
        </w:rPr>
        <w:t>plicitly recognised the sustainability problem when</w:t>
      </w:r>
      <w:r w:rsidR="00B6148B" w:rsidRPr="003A6DE0">
        <w:rPr>
          <w:rFonts w:eastAsiaTheme="minorHAnsi" w:cstheme="minorBidi"/>
          <w:color w:val="434343"/>
          <w:szCs w:val="14"/>
          <w:shd w:val="clear" w:color="auto" w:fill="FFFFFF"/>
          <w:lang w:val="en-AU"/>
        </w:rPr>
        <w:t xml:space="preserve"> he stated that climate change </w:t>
      </w:r>
      <w:r w:rsidR="00420D57" w:rsidRPr="003A6DE0">
        <w:rPr>
          <w:rFonts w:eastAsiaTheme="minorHAnsi" w:cstheme="minorBidi"/>
          <w:color w:val="434343"/>
          <w:szCs w:val="14"/>
          <w:shd w:val="clear" w:color="auto" w:fill="FFFFFF"/>
          <w:lang w:val="en-AU"/>
        </w:rPr>
        <w:t>was:</w:t>
      </w:r>
      <w:r w:rsidR="00420D57" w:rsidRPr="003A6DE0">
        <w:t xml:space="preserve"> “The</w:t>
      </w:r>
      <w:r w:rsidR="00420D57" w:rsidRPr="003A6DE0">
        <w:rPr>
          <w:spacing w:val="-4"/>
        </w:rPr>
        <w:t xml:space="preserve"> </w:t>
      </w:r>
      <w:r w:rsidR="00420D57" w:rsidRPr="003A6DE0">
        <w:t>biggest</w:t>
      </w:r>
      <w:r w:rsidR="00420D57" w:rsidRPr="003A6DE0">
        <w:rPr>
          <w:spacing w:val="-3"/>
        </w:rPr>
        <w:t xml:space="preserve"> </w:t>
      </w:r>
      <w:r w:rsidR="00420D57" w:rsidRPr="003A6DE0">
        <w:t>market</w:t>
      </w:r>
      <w:r w:rsidR="00420D57" w:rsidRPr="003A6DE0">
        <w:rPr>
          <w:spacing w:val="-4"/>
        </w:rPr>
        <w:t xml:space="preserve"> </w:t>
      </w:r>
      <w:r w:rsidR="00420D57" w:rsidRPr="003A6DE0">
        <w:t>failure</w:t>
      </w:r>
      <w:r w:rsidR="00420D57" w:rsidRPr="003A6DE0">
        <w:rPr>
          <w:spacing w:val="-3"/>
        </w:rPr>
        <w:t xml:space="preserve"> </w:t>
      </w:r>
      <w:r w:rsidR="00420D57" w:rsidRPr="003A6DE0">
        <w:t>the</w:t>
      </w:r>
      <w:r w:rsidR="00420D57" w:rsidRPr="003A6DE0">
        <w:rPr>
          <w:spacing w:val="-4"/>
        </w:rPr>
        <w:t xml:space="preserve"> </w:t>
      </w:r>
      <w:r w:rsidR="00420D57" w:rsidRPr="003A6DE0">
        <w:t>World</w:t>
      </w:r>
      <w:r w:rsidR="00420D57" w:rsidRPr="003A6DE0">
        <w:rPr>
          <w:spacing w:val="-3"/>
        </w:rPr>
        <w:t xml:space="preserve"> </w:t>
      </w:r>
      <w:r w:rsidR="00420D57" w:rsidRPr="003A6DE0">
        <w:t>has</w:t>
      </w:r>
      <w:r w:rsidR="00420D57" w:rsidRPr="003A6DE0">
        <w:rPr>
          <w:spacing w:val="-3"/>
        </w:rPr>
        <w:t xml:space="preserve"> </w:t>
      </w:r>
      <w:r w:rsidR="00420D57" w:rsidRPr="003A6DE0">
        <w:t>ever</w:t>
      </w:r>
      <w:r w:rsidR="00420D57" w:rsidRPr="003A6DE0">
        <w:rPr>
          <w:spacing w:val="-4"/>
        </w:rPr>
        <w:t xml:space="preserve"> </w:t>
      </w:r>
      <w:r w:rsidR="00420D57" w:rsidRPr="003A6DE0">
        <w:t>seen”.</w:t>
      </w:r>
    </w:p>
    <w:p w:rsidR="00CC324E" w:rsidRPr="003A6DE0" w:rsidRDefault="00DC47E1" w:rsidP="003A6DE0">
      <w:pPr>
        <w:spacing w:after="120" w:line="240" w:lineRule="auto"/>
        <w:rPr>
          <w:szCs w:val="23"/>
        </w:rPr>
      </w:pPr>
      <w:r w:rsidRPr="003A6DE0">
        <w:rPr>
          <w:szCs w:val="23"/>
        </w:rPr>
        <w:t xml:space="preserve">Digital technology has introduced new ways for creating and managing money </w:t>
      </w:r>
      <w:r w:rsidR="00675F1D" w:rsidRPr="003A6DE0">
        <w:rPr>
          <w:szCs w:val="23"/>
        </w:rPr>
        <w:t>as illustrated by</w:t>
      </w:r>
      <w:r w:rsidRPr="003A6DE0">
        <w:rPr>
          <w:szCs w:val="23"/>
        </w:rPr>
        <w:t xml:space="preserve"> Bitcoin (Nakamoto 2009). There are now hundreds of competing crypto currencies with various features. Orthodox knowledge, learning and practices concerning money offer little guidance in a digital age. We need to think afresh and go back to common sense basic principles as to why we need money, to do what, and what are the new types of money that </w:t>
      </w:r>
      <w:r w:rsidR="00675F1D" w:rsidRPr="003A6DE0">
        <w:rPr>
          <w:szCs w:val="23"/>
        </w:rPr>
        <w:t xml:space="preserve">can now be created that </w:t>
      </w:r>
      <w:r w:rsidRPr="003A6DE0">
        <w:rPr>
          <w:szCs w:val="23"/>
        </w:rPr>
        <w:t>are "best fit for purpose?" (Turnbull 2014).</w:t>
      </w:r>
      <w:r w:rsidR="00B00E75" w:rsidRPr="003A6DE0">
        <w:rPr>
          <w:szCs w:val="23"/>
        </w:rPr>
        <w:t xml:space="preserve"> </w:t>
      </w:r>
    </w:p>
    <w:p w:rsidR="008A072E" w:rsidRPr="003A6DE0" w:rsidRDefault="00CC324E" w:rsidP="003A6DE0">
      <w:pPr>
        <w:spacing w:after="120" w:line="240" w:lineRule="auto"/>
        <w:rPr>
          <w:rFonts w:eastAsiaTheme="minorHAnsi"/>
          <w:szCs w:val="20"/>
        </w:rPr>
      </w:pPr>
      <w:r w:rsidRPr="003A6DE0">
        <w:rPr>
          <w:szCs w:val="23"/>
        </w:rPr>
        <w:t xml:space="preserve">Surprisingly the </w:t>
      </w:r>
      <w:r w:rsidR="00E52395" w:rsidRPr="003A6DE0">
        <w:rPr>
          <w:szCs w:val="23"/>
        </w:rPr>
        <w:t>word “digital” appears only six</w:t>
      </w:r>
      <w:r w:rsidRPr="003A6DE0">
        <w:rPr>
          <w:szCs w:val="23"/>
        </w:rPr>
        <w:t xml:space="preserve"> times in </w:t>
      </w:r>
      <w:r w:rsidR="005C1F22" w:rsidRPr="003A6DE0">
        <w:rPr>
          <w:szCs w:val="23"/>
        </w:rPr>
        <w:t>all the twelve</w:t>
      </w:r>
      <w:r w:rsidRPr="003A6DE0">
        <w:rPr>
          <w:szCs w:val="23"/>
        </w:rPr>
        <w:t xml:space="preserve"> article</w:t>
      </w:r>
      <w:r w:rsidR="003E3E0A" w:rsidRPr="003A6DE0">
        <w:rPr>
          <w:szCs w:val="23"/>
        </w:rPr>
        <w:t>s</w:t>
      </w:r>
      <w:r w:rsidRPr="003A6DE0">
        <w:rPr>
          <w:szCs w:val="23"/>
        </w:rPr>
        <w:t xml:space="preserve"> published in the 2016</w:t>
      </w:r>
      <w:r w:rsidR="00E52395" w:rsidRPr="003A6DE0">
        <w:rPr>
          <w:szCs w:val="23"/>
        </w:rPr>
        <w:t xml:space="preserve"> September issue of</w:t>
      </w:r>
      <w:r w:rsidRPr="003A6DE0">
        <w:rPr>
          <w:szCs w:val="23"/>
        </w:rPr>
        <w:t xml:space="preserve"> </w:t>
      </w:r>
      <w:r w:rsidRPr="003A6DE0">
        <w:rPr>
          <w:i/>
          <w:szCs w:val="23"/>
        </w:rPr>
        <w:t xml:space="preserve">Cambridge Journal of Economics </w:t>
      </w:r>
      <w:r w:rsidR="005C1F22" w:rsidRPr="003A6DE0">
        <w:rPr>
          <w:szCs w:val="23"/>
        </w:rPr>
        <w:t xml:space="preserve">(CJE) </w:t>
      </w:r>
      <w:r w:rsidRPr="003A6DE0">
        <w:rPr>
          <w:szCs w:val="23"/>
        </w:rPr>
        <w:t xml:space="preserve">dedicated to considering </w:t>
      </w:r>
      <w:r w:rsidR="005C1F22" w:rsidRPr="003A6DE0">
        <w:rPr>
          <w:szCs w:val="23"/>
        </w:rPr>
        <w:t>“</w:t>
      </w:r>
      <w:r w:rsidR="00E52395" w:rsidRPr="003A6DE0">
        <w:rPr>
          <w:rFonts w:eastAsiaTheme="minorHAnsi" w:cstheme="minorBidi"/>
          <w:iCs/>
          <w:color w:val="2A2A2A"/>
          <w:lang w:val="en-AU"/>
        </w:rPr>
        <w:t>‘Cranks’ and ‘Brave Heretics’: Rethinking Money and Banking after the Great Financial Crisis</w:t>
      </w:r>
      <w:r w:rsidR="005C1F22" w:rsidRPr="003A6DE0">
        <w:rPr>
          <w:rFonts w:eastAsiaTheme="minorHAnsi" w:cstheme="minorBidi"/>
          <w:iCs/>
          <w:color w:val="2A2A2A"/>
          <w:lang w:val="en-AU"/>
        </w:rPr>
        <w:t>”</w:t>
      </w:r>
      <w:r w:rsidR="00E52395" w:rsidRPr="003A6DE0">
        <w:rPr>
          <w:rFonts w:eastAsiaTheme="minorHAnsi" w:cstheme="minorBidi"/>
          <w:color w:val="2A2A2A"/>
          <w:szCs w:val="16"/>
          <w:shd w:val="clear" w:color="auto" w:fill="FFFFFF"/>
          <w:lang w:val="en-AU"/>
        </w:rPr>
        <w:t>. </w:t>
      </w:r>
      <w:r w:rsidR="005C1F22" w:rsidRPr="003A6DE0">
        <w:rPr>
          <w:rFonts w:eastAsiaTheme="minorHAnsi" w:cstheme="minorBidi"/>
          <w:color w:val="2A2A2A"/>
          <w:szCs w:val="16"/>
          <w:shd w:val="clear" w:color="auto" w:fill="FFFFFF"/>
          <w:lang w:val="en-AU"/>
        </w:rPr>
        <w:t xml:space="preserve">Contributors </w:t>
      </w:r>
      <w:r w:rsidR="005C1F22" w:rsidRPr="003A6DE0">
        <w:rPr>
          <w:rFonts w:eastAsiaTheme="minorHAnsi"/>
          <w:szCs w:val="22"/>
        </w:rPr>
        <w:t xml:space="preserve">Lucarelli and Gobbi (2016) used the word “digital” three times, North (2016) only once while the two other mentions only occurred in references. </w:t>
      </w:r>
      <w:r w:rsidR="005C1F22" w:rsidRPr="003A6DE0">
        <w:rPr>
          <w:rFonts w:eastAsiaTheme="minorHAnsi" w:cstheme="minorBidi"/>
          <w:color w:val="2A2A2A"/>
          <w:szCs w:val="16"/>
          <w:shd w:val="clear" w:color="auto" w:fill="FFFFFF"/>
          <w:lang w:val="en-AU"/>
        </w:rPr>
        <w:t>This is after</w:t>
      </w:r>
      <w:r w:rsidR="003E3E0A" w:rsidRPr="003A6DE0">
        <w:rPr>
          <w:rFonts w:eastAsiaTheme="minorHAnsi" w:cstheme="minorBidi"/>
          <w:color w:val="2A2A2A"/>
          <w:szCs w:val="16"/>
          <w:shd w:val="clear" w:color="auto" w:fill="FFFFFF"/>
          <w:lang w:val="en-AU"/>
        </w:rPr>
        <w:t xml:space="preserve"> the journal had published an article on Bitcoin earlier in the </w:t>
      </w:r>
      <w:r w:rsidR="006C2FB9" w:rsidRPr="003A6DE0">
        <w:rPr>
          <w:rFonts w:eastAsiaTheme="minorHAnsi" w:cstheme="minorBidi"/>
          <w:color w:val="2A2A2A"/>
          <w:szCs w:val="16"/>
          <w:shd w:val="clear" w:color="auto" w:fill="FFFFFF"/>
          <w:lang w:val="en-AU"/>
        </w:rPr>
        <w:t xml:space="preserve">same </w:t>
      </w:r>
      <w:r w:rsidR="003E3E0A" w:rsidRPr="003A6DE0">
        <w:rPr>
          <w:rFonts w:eastAsiaTheme="minorHAnsi" w:cstheme="minorBidi"/>
          <w:color w:val="2A2A2A"/>
          <w:szCs w:val="16"/>
          <w:shd w:val="clear" w:color="auto" w:fill="FFFFFF"/>
          <w:lang w:val="en-AU"/>
        </w:rPr>
        <w:t>year. As noted by Lucarilli and Gob</w:t>
      </w:r>
      <w:r w:rsidR="005C1F22" w:rsidRPr="003A6DE0">
        <w:rPr>
          <w:rFonts w:eastAsiaTheme="minorHAnsi" w:cstheme="minorBidi"/>
          <w:color w:val="2A2A2A"/>
          <w:szCs w:val="16"/>
          <w:shd w:val="clear" w:color="auto" w:fill="FFFFFF"/>
          <w:lang w:val="en-AU"/>
        </w:rPr>
        <w:t>bi (2016)</w:t>
      </w:r>
      <w:r w:rsidR="003E3E0A" w:rsidRPr="003A6DE0">
        <w:rPr>
          <w:rFonts w:eastAsiaTheme="minorHAnsi" w:cstheme="minorBidi"/>
          <w:color w:val="2A2A2A"/>
          <w:szCs w:val="16"/>
          <w:shd w:val="clear" w:color="auto" w:fill="FFFFFF"/>
          <w:lang w:val="en-AU"/>
        </w:rPr>
        <w:t xml:space="preserve">: </w:t>
      </w:r>
      <w:r w:rsidR="005C1F22" w:rsidRPr="003A6DE0">
        <w:rPr>
          <w:rFonts w:eastAsiaTheme="minorHAnsi"/>
          <w:szCs w:val="22"/>
        </w:rPr>
        <w:t>“</w:t>
      </w:r>
      <w:r w:rsidR="005C1F22" w:rsidRPr="003A6DE0">
        <w:rPr>
          <w:rFonts w:eastAsiaTheme="minorHAnsi"/>
          <w:szCs w:val="20"/>
        </w:rPr>
        <w:t>Digital money systems (electronic &amp; virtual money: mobile money systems—online payment platforms—peer-to-peer money systems) have their own logic and focus primarily on economic goals.”</w:t>
      </w:r>
      <w:r w:rsidR="00135470" w:rsidRPr="003A6DE0">
        <w:rPr>
          <w:rFonts w:eastAsiaTheme="minorHAnsi"/>
          <w:szCs w:val="20"/>
        </w:rPr>
        <w:t xml:space="preserve"> The neglect of digital money</w:t>
      </w:r>
      <w:r w:rsidR="005C1F22" w:rsidRPr="003A6DE0">
        <w:rPr>
          <w:rFonts w:eastAsiaTheme="minorHAnsi"/>
          <w:szCs w:val="20"/>
        </w:rPr>
        <w:t xml:space="preserve"> </w:t>
      </w:r>
      <w:r w:rsidR="00135470" w:rsidRPr="003A6DE0">
        <w:rPr>
          <w:rFonts w:eastAsiaTheme="minorHAnsi"/>
          <w:szCs w:val="20"/>
        </w:rPr>
        <w:t xml:space="preserve">in the September 2016 edition </w:t>
      </w:r>
      <w:r w:rsidR="006C2FB9" w:rsidRPr="003A6DE0">
        <w:rPr>
          <w:rFonts w:eastAsiaTheme="minorHAnsi"/>
          <w:szCs w:val="20"/>
        </w:rPr>
        <w:t xml:space="preserve">of CJE </w:t>
      </w:r>
      <w:r w:rsidR="005C1F22" w:rsidRPr="003A6DE0">
        <w:rPr>
          <w:rFonts w:eastAsiaTheme="minorHAnsi"/>
          <w:szCs w:val="20"/>
        </w:rPr>
        <w:t xml:space="preserve">suggest that authors writing about </w:t>
      </w:r>
      <w:r w:rsidR="00FD7C95" w:rsidRPr="003A6DE0">
        <w:rPr>
          <w:rFonts w:eastAsiaTheme="minorHAnsi"/>
          <w:szCs w:val="20"/>
        </w:rPr>
        <w:t>digital money</w:t>
      </w:r>
      <w:r w:rsidR="005C1F22" w:rsidRPr="003A6DE0">
        <w:rPr>
          <w:rFonts w:eastAsiaTheme="minorHAnsi"/>
          <w:szCs w:val="20"/>
        </w:rPr>
        <w:t xml:space="preserve"> are not </w:t>
      </w:r>
      <w:r w:rsidR="007E37F9" w:rsidRPr="003A6DE0">
        <w:rPr>
          <w:rFonts w:eastAsiaTheme="minorHAnsi"/>
          <w:szCs w:val="20"/>
        </w:rPr>
        <w:t xml:space="preserve">considered </w:t>
      </w:r>
      <w:r w:rsidR="00603101" w:rsidRPr="003A6DE0">
        <w:rPr>
          <w:rFonts w:eastAsiaTheme="minorHAnsi"/>
          <w:szCs w:val="20"/>
        </w:rPr>
        <w:t>as</w:t>
      </w:r>
      <w:r w:rsidR="005C1F22" w:rsidRPr="003A6DE0">
        <w:rPr>
          <w:rFonts w:eastAsiaTheme="minorHAnsi"/>
          <w:szCs w:val="20"/>
        </w:rPr>
        <w:t xml:space="preserve"> “Cranks and brave heretics”</w:t>
      </w:r>
      <w:r w:rsidR="00B25502" w:rsidRPr="003A6DE0">
        <w:rPr>
          <w:rFonts w:eastAsiaTheme="minorHAnsi"/>
          <w:szCs w:val="20"/>
        </w:rPr>
        <w:t xml:space="preserve"> or academe</w:t>
      </w:r>
      <w:r w:rsidR="00603101" w:rsidRPr="003A6DE0">
        <w:rPr>
          <w:rFonts w:eastAsiaTheme="minorHAnsi"/>
          <w:szCs w:val="20"/>
        </w:rPr>
        <w:t xml:space="preserve"> </w:t>
      </w:r>
      <w:r w:rsidR="00B25502" w:rsidRPr="003A6DE0">
        <w:rPr>
          <w:rFonts w:eastAsiaTheme="minorHAnsi"/>
          <w:szCs w:val="20"/>
        </w:rPr>
        <w:t>has</w:t>
      </w:r>
      <w:r w:rsidR="00603101" w:rsidRPr="003A6DE0">
        <w:rPr>
          <w:rFonts w:eastAsiaTheme="minorHAnsi"/>
          <w:szCs w:val="20"/>
        </w:rPr>
        <w:t xml:space="preserve"> not kept up with technological progress? Alternatively, </w:t>
      </w:r>
      <w:r w:rsidR="00FD7C95" w:rsidRPr="003A6DE0">
        <w:rPr>
          <w:rFonts w:eastAsiaTheme="minorHAnsi"/>
          <w:szCs w:val="20"/>
        </w:rPr>
        <w:t xml:space="preserve">is </w:t>
      </w:r>
      <w:r w:rsidR="00B25502" w:rsidRPr="003A6DE0">
        <w:rPr>
          <w:rFonts w:eastAsiaTheme="minorHAnsi"/>
          <w:szCs w:val="20"/>
        </w:rPr>
        <w:t xml:space="preserve">it </w:t>
      </w:r>
      <w:r w:rsidR="00FD7C95" w:rsidRPr="003A6DE0">
        <w:rPr>
          <w:rFonts w:eastAsiaTheme="minorHAnsi"/>
          <w:szCs w:val="20"/>
        </w:rPr>
        <w:t xml:space="preserve">because </w:t>
      </w:r>
      <w:r w:rsidR="0017654A" w:rsidRPr="003A6DE0">
        <w:rPr>
          <w:rFonts w:eastAsiaTheme="minorHAnsi"/>
          <w:szCs w:val="20"/>
        </w:rPr>
        <w:t>theorists</w:t>
      </w:r>
      <w:r w:rsidR="005C1F22" w:rsidRPr="003A6DE0">
        <w:rPr>
          <w:rFonts w:eastAsiaTheme="minorHAnsi"/>
          <w:szCs w:val="20"/>
        </w:rPr>
        <w:t xml:space="preserve"> are yet to take into account how technology </w:t>
      </w:r>
      <w:r w:rsidR="008A072E" w:rsidRPr="003A6DE0">
        <w:rPr>
          <w:rFonts w:eastAsiaTheme="minorHAnsi"/>
          <w:szCs w:val="20"/>
        </w:rPr>
        <w:t>has its “own logic</w:t>
      </w:r>
      <w:r w:rsidR="00135470" w:rsidRPr="003A6DE0">
        <w:rPr>
          <w:rFonts w:eastAsiaTheme="minorHAnsi"/>
          <w:szCs w:val="20"/>
        </w:rPr>
        <w:t xml:space="preserve"> and focus</w:t>
      </w:r>
      <w:r w:rsidR="008A072E" w:rsidRPr="003A6DE0">
        <w:rPr>
          <w:rFonts w:eastAsiaTheme="minorHAnsi"/>
          <w:szCs w:val="20"/>
        </w:rPr>
        <w:t>”.</w:t>
      </w:r>
    </w:p>
    <w:p w:rsidR="00364BA6" w:rsidRPr="003A6DE0" w:rsidRDefault="008A072E" w:rsidP="003A6DE0">
      <w:pPr>
        <w:spacing w:after="120" w:line="240" w:lineRule="auto"/>
        <w:rPr>
          <w:rFonts w:eastAsiaTheme="minorHAnsi"/>
          <w:szCs w:val="20"/>
        </w:rPr>
      </w:pPr>
      <w:r w:rsidRPr="003A6DE0">
        <w:rPr>
          <w:rFonts w:eastAsiaTheme="minorHAnsi"/>
          <w:szCs w:val="20"/>
        </w:rPr>
        <w:t xml:space="preserve">Additional contributions </w:t>
      </w:r>
      <w:r w:rsidR="00654013" w:rsidRPr="003A6DE0">
        <w:rPr>
          <w:rFonts w:eastAsiaTheme="minorHAnsi"/>
          <w:szCs w:val="20"/>
        </w:rPr>
        <w:t>of this article are to consider</w:t>
      </w:r>
      <w:r w:rsidRPr="003A6DE0">
        <w:rPr>
          <w:rFonts w:eastAsiaTheme="minorHAnsi"/>
          <w:szCs w:val="20"/>
        </w:rPr>
        <w:t xml:space="preserve"> even more fundamental gaps in discussion about money</w:t>
      </w:r>
      <w:r w:rsidR="00E3436D" w:rsidRPr="003A6DE0">
        <w:rPr>
          <w:rFonts w:eastAsiaTheme="minorHAnsi"/>
          <w:szCs w:val="20"/>
        </w:rPr>
        <w:t xml:space="preserve"> such as</w:t>
      </w:r>
      <w:r w:rsidRPr="003A6DE0">
        <w:rPr>
          <w:rFonts w:eastAsiaTheme="minorHAnsi"/>
          <w:szCs w:val="20"/>
        </w:rPr>
        <w:t>: (</w:t>
      </w:r>
      <w:proofErr w:type="spellStart"/>
      <w:r w:rsidRPr="003A6DE0">
        <w:rPr>
          <w:rFonts w:eastAsiaTheme="minorHAnsi"/>
          <w:szCs w:val="20"/>
        </w:rPr>
        <w:t>i</w:t>
      </w:r>
      <w:proofErr w:type="spellEnd"/>
      <w:r w:rsidRPr="003A6DE0">
        <w:rPr>
          <w:rFonts w:eastAsiaTheme="minorHAnsi"/>
          <w:szCs w:val="20"/>
        </w:rPr>
        <w:t xml:space="preserve">) how </w:t>
      </w:r>
      <w:r w:rsidR="00800866" w:rsidRPr="003A6DE0">
        <w:rPr>
          <w:rFonts w:eastAsiaTheme="minorHAnsi"/>
          <w:szCs w:val="20"/>
        </w:rPr>
        <w:t>should the</w:t>
      </w:r>
      <w:r w:rsidRPr="003A6DE0">
        <w:rPr>
          <w:rFonts w:eastAsiaTheme="minorHAnsi"/>
          <w:szCs w:val="20"/>
        </w:rPr>
        <w:t xml:space="preserve"> value of money </w:t>
      </w:r>
      <w:r w:rsidR="00800866" w:rsidRPr="003A6DE0">
        <w:rPr>
          <w:rFonts w:eastAsiaTheme="minorHAnsi"/>
          <w:szCs w:val="20"/>
        </w:rPr>
        <w:t xml:space="preserve">be </w:t>
      </w:r>
      <w:r w:rsidRPr="003A6DE0">
        <w:rPr>
          <w:rFonts w:eastAsiaTheme="minorHAnsi"/>
          <w:szCs w:val="20"/>
        </w:rPr>
        <w:t xml:space="preserve">determined? (ii) </w:t>
      </w:r>
      <w:r w:rsidR="00800866" w:rsidRPr="003A6DE0">
        <w:rPr>
          <w:rFonts w:eastAsiaTheme="minorHAnsi"/>
          <w:szCs w:val="20"/>
        </w:rPr>
        <w:t xml:space="preserve">Should the </w:t>
      </w:r>
      <w:r w:rsidR="00654013" w:rsidRPr="003A6DE0">
        <w:rPr>
          <w:rFonts w:eastAsiaTheme="minorHAnsi"/>
          <w:szCs w:val="20"/>
        </w:rPr>
        <w:t xml:space="preserve">value of money be concerned about </w:t>
      </w:r>
      <w:r w:rsidR="00800866" w:rsidRPr="003A6DE0">
        <w:rPr>
          <w:rFonts w:eastAsiaTheme="minorHAnsi"/>
          <w:szCs w:val="20"/>
        </w:rPr>
        <w:t>sustaining the environment and human wellbeing</w:t>
      </w:r>
      <w:r w:rsidR="00682BC2" w:rsidRPr="003A6DE0">
        <w:rPr>
          <w:rFonts w:eastAsiaTheme="minorHAnsi"/>
          <w:szCs w:val="20"/>
        </w:rPr>
        <w:t xml:space="preserve"> in perpetuity</w:t>
      </w:r>
      <w:r w:rsidR="00800866" w:rsidRPr="003A6DE0">
        <w:rPr>
          <w:rFonts w:eastAsiaTheme="minorHAnsi"/>
          <w:szCs w:val="20"/>
        </w:rPr>
        <w:t>? (iii) Should the value of money be determine</w:t>
      </w:r>
      <w:r w:rsidR="009D5B03">
        <w:rPr>
          <w:rFonts w:eastAsiaTheme="minorHAnsi"/>
          <w:szCs w:val="20"/>
        </w:rPr>
        <w:t xml:space="preserve">d locally and/or globally? </w:t>
      </w:r>
      <w:proofErr w:type="gramStart"/>
      <w:r w:rsidR="009D5B03">
        <w:rPr>
          <w:rFonts w:eastAsiaTheme="minorHAnsi"/>
          <w:szCs w:val="20"/>
        </w:rPr>
        <w:t xml:space="preserve">(iv) </w:t>
      </w:r>
      <w:r w:rsidR="009238A0" w:rsidRPr="003A6DE0">
        <w:rPr>
          <w:rFonts w:eastAsiaTheme="minorHAnsi"/>
          <w:szCs w:val="20"/>
        </w:rPr>
        <w:t>W</w:t>
      </w:r>
      <w:r w:rsidR="00682BC2" w:rsidRPr="003A6DE0">
        <w:rPr>
          <w:rFonts w:eastAsiaTheme="minorHAnsi"/>
          <w:szCs w:val="20"/>
        </w:rPr>
        <w:t>ho</w:t>
      </w:r>
      <w:proofErr w:type="gramEnd"/>
      <w:r w:rsidR="00682BC2" w:rsidRPr="003A6DE0">
        <w:rPr>
          <w:rFonts w:eastAsiaTheme="minorHAnsi"/>
          <w:szCs w:val="20"/>
        </w:rPr>
        <w:t xml:space="preserve"> should create and control money? (v) </w:t>
      </w:r>
      <w:r w:rsidR="00654013" w:rsidRPr="003A6DE0">
        <w:rPr>
          <w:rFonts w:eastAsiaTheme="minorHAnsi"/>
          <w:szCs w:val="20"/>
        </w:rPr>
        <w:t xml:space="preserve">Should money </w:t>
      </w:r>
      <w:r w:rsidR="00E3436D" w:rsidRPr="003A6DE0">
        <w:rPr>
          <w:rFonts w:eastAsiaTheme="minorHAnsi"/>
          <w:szCs w:val="20"/>
        </w:rPr>
        <w:t>possess multiple function</w:t>
      </w:r>
      <w:r w:rsidR="009A5D5F" w:rsidRPr="003A6DE0">
        <w:rPr>
          <w:rFonts w:eastAsiaTheme="minorHAnsi"/>
          <w:szCs w:val="20"/>
        </w:rPr>
        <w:t>s</w:t>
      </w:r>
      <w:r w:rsidR="00E3436D" w:rsidRPr="003A6DE0">
        <w:rPr>
          <w:rFonts w:eastAsiaTheme="minorHAnsi"/>
          <w:szCs w:val="20"/>
        </w:rPr>
        <w:t xml:space="preserve"> like being </w:t>
      </w:r>
      <w:r w:rsidR="00654013" w:rsidRPr="003A6DE0">
        <w:rPr>
          <w:rFonts w:eastAsiaTheme="minorHAnsi"/>
          <w:szCs w:val="20"/>
        </w:rPr>
        <w:t>a</w:t>
      </w:r>
      <w:r w:rsidR="00800866" w:rsidRPr="003A6DE0">
        <w:rPr>
          <w:rFonts w:eastAsiaTheme="minorHAnsi"/>
          <w:szCs w:val="20"/>
        </w:rPr>
        <w:t xml:space="preserve"> unit of value, store of v</w:t>
      </w:r>
      <w:r w:rsidR="00E3436D" w:rsidRPr="003A6DE0">
        <w:rPr>
          <w:rFonts w:eastAsiaTheme="minorHAnsi"/>
          <w:szCs w:val="20"/>
        </w:rPr>
        <w:t>alue and a medium of exchange</w:t>
      </w:r>
      <w:r w:rsidR="00800866" w:rsidRPr="003A6DE0">
        <w:rPr>
          <w:rFonts w:eastAsiaTheme="minorHAnsi"/>
          <w:szCs w:val="20"/>
        </w:rPr>
        <w:t xml:space="preserve">? </w:t>
      </w:r>
      <w:proofErr w:type="gramStart"/>
      <w:r w:rsidR="001666BA" w:rsidRPr="003A6DE0">
        <w:rPr>
          <w:rFonts w:eastAsiaTheme="minorHAnsi"/>
          <w:szCs w:val="20"/>
        </w:rPr>
        <w:t>(v</w:t>
      </w:r>
      <w:r w:rsidR="00682BC2" w:rsidRPr="003A6DE0">
        <w:rPr>
          <w:rFonts w:eastAsiaTheme="minorHAnsi"/>
          <w:szCs w:val="20"/>
        </w:rPr>
        <w:t>i</w:t>
      </w:r>
      <w:r w:rsidR="009238A0" w:rsidRPr="003A6DE0">
        <w:rPr>
          <w:rFonts w:eastAsiaTheme="minorHAnsi"/>
          <w:szCs w:val="20"/>
        </w:rPr>
        <w:t>) Ho</w:t>
      </w:r>
      <w:r w:rsidR="001666BA" w:rsidRPr="003A6DE0">
        <w:rPr>
          <w:rFonts w:eastAsiaTheme="minorHAnsi"/>
          <w:szCs w:val="20"/>
        </w:rPr>
        <w:t>w</w:t>
      </w:r>
      <w:proofErr w:type="gramEnd"/>
      <w:r w:rsidR="001666BA" w:rsidRPr="003A6DE0">
        <w:rPr>
          <w:rFonts w:eastAsiaTheme="minorHAnsi"/>
          <w:szCs w:val="20"/>
        </w:rPr>
        <w:t xml:space="preserve"> might technology make money better fit for purpose?</w:t>
      </w:r>
      <w:r w:rsidR="00364BA6" w:rsidRPr="003A6DE0">
        <w:rPr>
          <w:rFonts w:eastAsiaTheme="minorHAnsi"/>
          <w:szCs w:val="20"/>
        </w:rPr>
        <w:t xml:space="preserve"> </w:t>
      </w:r>
    </w:p>
    <w:p w:rsidR="00186F25" w:rsidRPr="003A6DE0" w:rsidRDefault="00364BA6" w:rsidP="003A6DE0">
      <w:pPr>
        <w:spacing w:after="120" w:line="240" w:lineRule="auto"/>
        <w:rPr>
          <w:rFonts w:eastAsiaTheme="minorHAnsi"/>
          <w:szCs w:val="20"/>
        </w:rPr>
      </w:pPr>
      <w:r w:rsidRPr="003A6DE0">
        <w:rPr>
          <w:rFonts w:eastAsiaTheme="minorHAnsi"/>
          <w:szCs w:val="20"/>
        </w:rPr>
        <w:t xml:space="preserve">For example, the Internet of Things </w:t>
      </w:r>
      <w:r w:rsidR="003502AE" w:rsidRPr="003A6DE0">
        <w:rPr>
          <w:rFonts w:eastAsiaTheme="minorHAnsi"/>
          <w:szCs w:val="20"/>
        </w:rPr>
        <w:t>(</w:t>
      </w:r>
      <w:proofErr w:type="spellStart"/>
      <w:r w:rsidR="003502AE" w:rsidRPr="003A6DE0">
        <w:rPr>
          <w:rFonts w:eastAsiaTheme="minorHAnsi"/>
          <w:szCs w:val="20"/>
        </w:rPr>
        <w:t>IoT</w:t>
      </w:r>
      <w:proofErr w:type="spellEnd"/>
      <w:r w:rsidR="003502AE" w:rsidRPr="003A6DE0">
        <w:rPr>
          <w:rFonts w:eastAsiaTheme="minorHAnsi"/>
          <w:szCs w:val="20"/>
        </w:rPr>
        <w:t xml:space="preserve">) </w:t>
      </w:r>
      <w:r w:rsidRPr="003A6DE0">
        <w:rPr>
          <w:rFonts w:eastAsiaTheme="minorHAnsi"/>
          <w:szCs w:val="20"/>
        </w:rPr>
        <w:t xml:space="preserve">makes it possible for the value of money to be automatically tethered to a local sustainable service of nature. Digital money can be made to </w:t>
      </w:r>
      <w:r w:rsidR="00FD7C95" w:rsidRPr="003A6DE0">
        <w:rPr>
          <w:rFonts w:eastAsiaTheme="minorHAnsi"/>
          <w:szCs w:val="20"/>
        </w:rPr>
        <w:t xml:space="preserve">be </w:t>
      </w:r>
      <w:r w:rsidRPr="003A6DE0">
        <w:rPr>
          <w:rFonts w:eastAsiaTheme="minorHAnsi"/>
          <w:szCs w:val="20"/>
        </w:rPr>
        <w:t xml:space="preserve">self-terminating from a negative interest rate </w:t>
      </w:r>
      <w:r w:rsidR="00E3436D" w:rsidRPr="003A6DE0">
        <w:rPr>
          <w:rFonts w:eastAsiaTheme="minorHAnsi"/>
          <w:szCs w:val="20"/>
        </w:rPr>
        <w:t xml:space="preserve">paying for its redemption. </w:t>
      </w:r>
      <w:r w:rsidR="006C2FB9" w:rsidRPr="003A6DE0">
        <w:rPr>
          <w:rFonts w:eastAsiaTheme="minorHAnsi"/>
          <w:szCs w:val="20"/>
        </w:rPr>
        <w:t xml:space="preserve"> </w:t>
      </w:r>
      <w:r w:rsidR="00DC262F" w:rsidRPr="003A6DE0">
        <w:rPr>
          <w:rFonts w:eastAsiaTheme="minorHAnsi"/>
          <w:szCs w:val="20"/>
        </w:rPr>
        <w:t xml:space="preserve">So anybody could be allowed to attempt to issue such self-terminating money because excessive issue of such money would become self-limiting. </w:t>
      </w:r>
      <w:r w:rsidR="00E3436D" w:rsidRPr="003A6DE0">
        <w:rPr>
          <w:rFonts w:eastAsiaTheme="minorHAnsi"/>
          <w:szCs w:val="20"/>
        </w:rPr>
        <w:t>Digital money can also be made optionally traceable</w:t>
      </w:r>
      <w:r w:rsidRPr="003A6DE0">
        <w:rPr>
          <w:rFonts w:eastAsiaTheme="minorHAnsi"/>
          <w:szCs w:val="20"/>
        </w:rPr>
        <w:t>. Th</w:t>
      </w:r>
      <w:r w:rsidR="00E3436D" w:rsidRPr="003A6DE0">
        <w:rPr>
          <w:rFonts w:eastAsiaTheme="minorHAnsi"/>
          <w:szCs w:val="20"/>
        </w:rPr>
        <w:t>ese possibilities could be used to create</w:t>
      </w:r>
      <w:r w:rsidRPr="003A6DE0">
        <w:rPr>
          <w:rFonts w:eastAsiaTheme="minorHAnsi"/>
          <w:szCs w:val="20"/>
        </w:rPr>
        <w:t xml:space="preserve"> </w:t>
      </w:r>
      <w:r w:rsidR="00FD7C95" w:rsidRPr="003A6DE0">
        <w:rPr>
          <w:rFonts w:eastAsiaTheme="minorHAnsi"/>
          <w:szCs w:val="20"/>
        </w:rPr>
        <w:t>“</w:t>
      </w:r>
      <w:r w:rsidRPr="003A6DE0">
        <w:rPr>
          <w:rFonts w:eastAsiaTheme="minorHAnsi"/>
          <w:szCs w:val="20"/>
        </w:rPr>
        <w:t>3T</w:t>
      </w:r>
      <w:r w:rsidR="00FD7C95" w:rsidRPr="003A6DE0">
        <w:rPr>
          <w:rFonts w:eastAsiaTheme="minorHAnsi"/>
          <w:szCs w:val="20"/>
        </w:rPr>
        <w:t>”</w:t>
      </w:r>
      <w:r w:rsidRPr="003A6DE0">
        <w:rPr>
          <w:rFonts w:eastAsiaTheme="minorHAnsi"/>
          <w:szCs w:val="20"/>
        </w:rPr>
        <w:t xml:space="preserve"> money that is locally Tethered, Terminating and Traceable.</w:t>
      </w:r>
    </w:p>
    <w:p w:rsidR="0022739E" w:rsidRPr="003A6DE0" w:rsidRDefault="00186F25" w:rsidP="003A6DE0">
      <w:pPr>
        <w:spacing w:after="120" w:line="240" w:lineRule="auto"/>
        <w:rPr>
          <w:rFonts w:eastAsiaTheme="minorHAnsi"/>
          <w:szCs w:val="20"/>
        </w:rPr>
      </w:pPr>
      <w:r w:rsidRPr="003A6DE0">
        <w:rPr>
          <w:rFonts w:eastAsiaTheme="minorHAnsi"/>
          <w:szCs w:val="20"/>
        </w:rPr>
        <w:t xml:space="preserve">The following section considers the need for a monetary tether. Section three considers how </w:t>
      </w:r>
      <w:r w:rsidR="00FD7C95" w:rsidRPr="003A6DE0">
        <w:rPr>
          <w:rFonts w:eastAsiaTheme="minorHAnsi"/>
          <w:szCs w:val="20"/>
        </w:rPr>
        <w:t xml:space="preserve">a </w:t>
      </w:r>
      <w:r w:rsidRPr="003A6DE0">
        <w:rPr>
          <w:rFonts w:eastAsiaTheme="minorHAnsi"/>
          <w:szCs w:val="20"/>
        </w:rPr>
        <w:t xml:space="preserve">stable and predicable anchor of value could be established. Details or how the Internet of Things (IOT) could automatically establish an anchor of value is presented in section four. Rethinking the role of money in digital form is considered in section five with comments in </w:t>
      </w:r>
      <w:r w:rsidR="00B25502" w:rsidRPr="003A6DE0">
        <w:rPr>
          <w:rFonts w:eastAsiaTheme="minorHAnsi"/>
          <w:szCs w:val="20"/>
        </w:rPr>
        <w:t xml:space="preserve">the concluding </w:t>
      </w:r>
      <w:r w:rsidRPr="003A6DE0">
        <w:rPr>
          <w:rFonts w:eastAsiaTheme="minorHAnsi"/>
          <w:szCs w:val="20"/>
        </w:rPr>
        <w:t>section six.</w:t>
      </w:r>
    </w:p>
    <w:p w:rsidR="00BA7776" w:rsidRPr="003A6DE0" w:rsidRDefault="0022739E" w:rsidP="003A6DE0">
      <w:pPr>
        <w:spacing w:after="120" w:line="240" w:lineRule="auto"/>
        <w:rPr>
          <w:rFonts w:eastAsiaTheme="minorHAnsi"/>
          <w:b/>
          <w:szCs w:val="20"/>
        </w:rPr>
      </w:pPr>
      <w:r w:rsidRPr="003A6DE0">
        <w:rPr>
          <w:rFonts w:eastAsiaTheme="minorHAnsi"/>
          <w:b/>
          <w:szCs w:val="20"/>
        </w:rPr>
        <w:t>2.0 The need for a monetary tether</w:t>
      </w:r>
    </w:p>
    <w:p w:rsidR="002F1B34" w:rsidRPr="003A6DE0" w:rsidRDefault="002F1B34" w:rsidP="003A6DE0">
      <w:pPr>
        <w:spacing w:after="120" w:line="240" w:lineRule="auto"/>
        <w:rPr>
          <w:color w:val="434343"/>
          <w:szCs w:val="14"/>
        </w:rPr>
      </w:pPr>
      <w:r w:rsidRPr="003A6DE0">
        <w:rPr>
          <w:color w:val="434343"/>
          <w:szCs w:val="14"/>
        </w:rPr>
        <w:t>A stable and predicable value of money is required to facilitate domestic or international investment. However, floating exchanges rates have introduced unpredictable mul</w:t>
      </w:r>
      <w:r w:rsidR="0022739E" w:rsidRPr="003A6DE0">
        <w:rPr>
          <w:color w:val="434343"/>
          <w:szCs w:val="14"/>
        </w:rPr>
        <w:t>tiple sources of changes arising</w:t>
      </w:r>
      <w:r w:rsidR="003F245A" w:rsidRPr="003A6DE0">
        <w:rPr>
          <w:color w:val="434343"/>
          <w:szCs w:val="14"/>
        </w:rPr>
        <w:t xml:space="preserve"> from unforeseeable</w:t>
      </w:r>
      <w:r w:rsidRPr="003A6DE0">
        <w:rPr>
          <w:color w:val="434343"/>
          <w:szCs w:val="14"/>
        </w:rPr>
        <w:t xml:space="preserve"> political and economic factors. This systemic uncertainty is compounded by </w:t>
      </w:r>
      <w:r w:rsidR="0022739E" w:rsidRPr="003A6DE0">
        <w:rPr>
          <w:color w:val="434343"/>
          <w:szCs w:val="14"/>
        </w:rPr>
        <w:t>the value of official currency being self-referential and so subject to various complex sources of feedback.</w:t>
      </w:r>
    </w:p>
    <w:p w:rsidR="002F1B34" w:rsidRPr="003A6DE0" w:rsidRDefault="002F1B34" w:rsidP="003A6DE0">
      <w:pPr>
        <w:spacing w:after="120" w:line="240" w:lineRule="auto"/>
        <w:rPr>
          <w:rFonts w:eastAsiaTheme="minorHAnsi" w:cstheme="minorBidi"/>
          <w:szCs w:val="20"/>
          <w:lang w:val="en-AU"/>
        </w:rPr>
      </w:pPr>
      <w:r w:rsidRPr="003A6DE0">
        <w:rPr>
          <w:color w:val="434343"/>
          <w:szCs w:val="14"/>
        </w:rPr>
        <w:t xml:space="preserve">In 1990 when the Euro was being proposed </w:t>
      </w:r>
      <w:r w:rsidRPr="003A6DE0">
        <w:rPr>
          <w:rStyle w:val="Emphasis"/>
          <w:color w:val="434343"/>
          <w:sz w:val="24"/>
          <w:szCs w:val="14"/>
          <w:bdr w:val="none" w:sz="0" w:space="0" w:color="auto" w:frame="1"/>
        </w:rPr>
        <w:t>The Economist</w:t>
      </w:r>
      <w:r w:rsidRPr="003A6DE0">
        <w:rPr>
          <w:color w:val="434343"/>
          <w:szCs w:val="14"/>
        </w:rPr>
        <w:t> (</w:t>
      </w:r>
      <w:r w:rsidRPr="003A6DE0">
        <w:rPr>
          <w:rFonts w:eastAsiaTheme="minorHAnsi" w:cstheme="minorBidi"/>
          <w:color w:val="434343"/>
          <w:szCs w:val="14"/>
          <w:shd w:val="clear" w:color="auto" w:fill="FFFFFF"/>
          <w:lang w:val="en-AU"/>
        </w:rPr>
        <w:t>1990b</w:t>
      </w:r>
      <w:r w:rsidRPr="003A6DE0">
        <w:rPr>
          <w:color w:val="434343"/>
          <w:szCs w:val="14"/>
        </w:rPr>
        <w:t>) cover story stated: “Its time to tether currencies”. </w:t>
      </w:r>
      <w:r w:rsidRPr="003A6DE0">
        <w:rPr>
          <w:rStyle w:val="Emphasis"/>
          <w:color w:val="434343"/>
          <w:sz w:val="24"/>
          <w:szCs w:val="14"/>
          <w:bdr w:val="none" w:sz="0" w:space="0" w:color="auto" w:frame="1"/>
        </w:rPr>
        <w:t>The Economist</w:t>
      </w:r>
      <w:r w:rsidRPr="003A6DE0">
        <w:rPr>
          <w:color w:val="434343"/>
          <w:szCs w:val="14"/>
        </w:rPr>
        <w:t> in 1990</w:t>
      </w:r>
      <w:r w:rsidR="00B001C6" w:rsidRPr="003A6DE0">
        <w:rPr>
          <w:color w:val="434343"/>
          <w:szCs w:val="14"/>
        </w:rPr>
        <w:t>b</w:t>
      </w:r>
      <w:r w:rsidRPr="003A6DE0">
        <w:rPr>
          <w:color w:val="434343"/>
          <w:szCs w:val="14"/>
        </w:rPr>
        <w:t xml:space="preserve"> went on to say: “Economic historians will look back on the 1980’s as the decade in which the experiment with floating currencies failed”. The article explained how economic theories that </w:t>
      </w:r>
      <w:r w:rsidRPr="003A6DE0">
        <w:rPr>
          <w:rStyle w:val="Emphasis"/>
          <w:color w:val="434343"/>
          <w:sz w:val="24"/>
          <w:szCs w:val="14"/>
          <w:bdr w:val="none" w:sz="0" w:space="0" w:color="auto" w:frame="1"/>
        </w:rPr>
        <w:t>The Economist </w:t>
      </w:r>
      <w:r w:rsidRPr="003A6DE0">
        <w:rPr>
          <w:color w:val="434343"/>
          <w:szCs w:val="14"/>
        </w:rPr>
        <w:t>had supported did not fit the empirical evidence in regards to how a floating currency should “act as a balancing mechanism”.</w:t>
      </w:r>
    </w:p>
    <w:p w:rsidR="002F1B34" w:rsidRPr="003A6DE0" w:rsidRDefault="002F1B34" w:rsidP="003A6DE0">
      <w:pPr>
        <w:spacing w:after="120" w:line="240" w:lineRule="auto"/>
        <w:rPr>
          <w:color w:val="434343"/>
          <w:szCs w:val="14"/>
        </w:rPr>
      </w:pPr>
      <w:r w:rsidRPr="003A6DE0">
        <w:rPr>
          <w:color w:val="434343"/>
          <w:szCs w:val="14"/>
        </w:rPr>
        <w:t>Three decades later, the global financial crisis of 2008 and subsequent uncertainties about the maintenance of the Euro, again provided evidence that the financial system with floating currencies did not “act as a balancing mechanism”.</w:t>
      </w:r>
    </w:p>
    <w:p w:rsidR="002F1B34" w:rsidRPr="003A6DE0" w:rsidRDefault="002F1B34" w:rsidP="003A6DE0">
      <w:pPr>
        <w:spacing w:after="120" w:line="240" w:lineRule="auto"/>
        <w:rPr>
          <w:rFonts w:eastAsiaTheme="minorHAnsi" w:cstheme="minorBidi"/>
          <w:szCs w:val="20"/>
          <w:lang w:val="en-AU"/>
        </w:rPr>
      </w:pPr>
      <w:r w:rsidRPr="003A6DE0">
        <w:rPr>
          <w:color w:val="434343"/>
          <w:szCs w:val="14"/>
        </w:rPr>
        <w:t>To provide a guide as to the relative value of international currencies </w:t>
      </w:r>
      <w:r w:rsidRPr="003A6DE0">
        <w:rPr>
          <w:rStyle w:val="Emphasis"/>
          <w:color w:val="434343"/>
          <w:sz w:val="24"/>
          <w:szCs w:val="14"/>
          <w:bdr w:val="none" w:sz="0" w:space="0" w:color="auto" w:frame="1"/>
        </w:rPr>
        <w:t>The Economis</w:t>
      </w:r>
      <w:r w:rsidRPr="003A6DE0">
        <w:rPr>
          <w:color w:val="434343"/>
          <w:szCs w:val="14"/>
        </w:rPr>
        <w:t>t (</w:t>
      </w:r>
      <w:r w:rsidRPr="003A6DE0">
        <w:rPr>
          <w:rFonts w:eastAsiaTheme="minorHAnsi" w:cstheme="minorBidi"/>
          <w:color w:val="434343"/>
          <w:szCs w:val="14"/>
          <w:shd w:val="clear" w:color="auto" w:fill="FFFFFF"/>
          <w:lang w:val="en-AU"/>
        </w:rPr>
        <w:t>2017c</w:t>
      </w:r>
      <w:r w:rsidRPr="003A6DE0">
        <w:rPr>
          <w:color w:val="434343"/>
          <w:szCs w:val="14"/>
        </w:rPr>
        <w:t>) established its own standard reference unit of value:</w:t>
      </w:r>
    </w:p>
    <w:p w:rsidR="002F1B34" w:rsidRPr="003A6DE0" w:rsidRDefault="002F1B34" w:rsidP="003A6DE0">
      <w:pPr>
        <w:spacing w:after="120" w:line="240" w:lineRule="auto"/>
        <w:rPr>
          <w:color w:val="434343"/>
          <w:szCs w:val="14"/>
        </w:rPr>
      </w:pPr>
      <w:r w:rsidRPr="003A6DE0">
        <w:rPr>
          <w:color w:val="434343"/>
          <w:szCs w:val="14"/>
        </w:rPr>
        <w:t>"</w:t>
      </w:r>
      <w:r w:rsidRPr="003A6DE0">
        <w:rPr>
          <w:rStyle w:val="Emphasis"/>
          <w:i w:val="0"/>
          <w:color w:val="434343"/>
          <w:sz w:val="24"/>
          <w:szCs w:val="14"/>
          <w:bdr w:val="none" w:sz="0" w:space="0" w:color="auto" w:frame="1"/>
        </w:rPr>
        <w:t xml:space="preserve">The Big Mac index was invented in 1986 by The Economist as a light-hearted guide to whether currencies are at their “correct” level. It is based on the theory of purchasing-power parity (PPP), the notion that in the long run exchange rates should move towards the rate that would </w:t>
      </w:r>
      <w:r w:rsidR="009D5B03" w:rsidRPr="003A6DE0">
        <w:rPr>
          <w:rStyle w:val="Emphasis"/>
          <w:i w:val="0"/>
          <w:color w:val="434343"/>
          <w:sz w:val="24"/>
          <w:szCs w:val="14"/>
          <w:bdr w:val="none" w:sz="0" w:space="0" w:color="auto" w:frame="1"/>
        </w:rPr>
        <w:t>equalize</w:t>
      </w:r>
      <w:r w:rsidRPr="003A6DE0">
        <w:rPr>
          <w:rStyle w:val="Emphasis"/>
          <w:i w:val="0"/>
          <w:color w:val="434343"/>
          <w:sz w:val="24"/>
          <w:szCs w:val="14"/>
          <w:bdr w:val="none" w:sz="0" w:space="0" w:color="auto" w:frame="1"/>
        </w:rPr>
        <w:t xml:space="preserve"> the prices of an identical basket of goods and services (in this case, a burger) in any two countries. For example, the average price of a Big Mac in America in July 2017 was $5.30; in China it was only $2.92 at market exchange rates. So the "raw" Big Mac index says that the </w:t>
      </w:r>
      <w:r w:rsidR="003F245A" w:rsidRPr="003A6DE0">
        <w:rPr>
          <w:rStyle w:val="Emphasis"/>
          <w:i w:val="0"/>
          <w:color w:val="434343"/>
          <w:sz w:val="24"/>
          <w:szCs w:val="14"/>
          <w:bdr w:val="none" w:sz="0" w:space="0" w:color="auto" w:frame="1"/>
        </w:rPr>
        <w:t>Yuan</w:t>
      </w:r>
      <w:r w:rsidRPr="003A6DE0">
        <w:rPr>
          <w:rStyle w:val="Emphasis"/>
          <w:i w:val="0"/>
          <w:color w:val="434343"/>
          <w:sz w:val="24"/>
          <w:szCs w:val="14"/>
          <w:bdr w:val="none" w:sz="0" w:space="0" w:color="auto" w:frame="1"/>
        </w:rPr>
        <w:t xml:space="preserve"> was undervalued by 45% at that time. </w:t>
      </w:r>
    </w:p>
    <w:p w:rsidR="002F1B34" w:rsidRPr="003A6DE0" w:rsidRDefault="002F1B34" w:rsidP="003A6DE0">
      <w:pPr>
        <w:spacing w:after="120" w:line="240" w:lineRule="auto"/>
        <w:rPr>
          <w:color w:val="434343"/>
          <w:szCs w:val="14"/>
        </w:rPr>
      </w:pPr>
      <w:r w:rsidRPr="003A6DE0">
        <w:rPr>
          <w:rStyle w:val="Emphasis"/>
          <w:i w:val="0"/>
          <w:color w:val="434343"/>
          <w:sz w:val="24"/>
          <w:szCs w:val="14"/>
          <w:bdr w:val="none" w:sz="0" w:space="0" w:color="auto" w:frame="1"/>
        </w:rPr>
        <w:t>Burgernomics was never intended as a precise gauge of currency misalignment, merely a tool to make exchange-rate theory more digestible. Yet the Big Mac index has become a global standard, included in several economic textbooks and the subject of at least 20 academic studies. For those who take their fast food more seriously, we have also calculated </w:t>
      </w:r>
      <w:hyperlink r:id="rId7" w:history="1">
        <w:r w:rsidRPr="003A6DE0">
          <w:rPr>
            <w:rStyle w:val="Hyperlink"/>
            <w:color w:val="BD1C1B"/>
            <w:sz w:val="24"/>
            <w:szCs w:val="14"/>
            <w:bdr w:val="none" w:sz="0" w:space="0" w:color="auto" w:frame="1"/>
          </w:rPr>
          <w:t>a gourmet version</w:t>
        </w:r>
      </w:hyperlink>
      <w:r w:rsidRPr="003A6DE0">
        <w:rPr>
          <w:rStyle w:val="Emphasis"/>
          <w:i w:val="0"/>
          <w:color w:val="434343"/>
          <w:sz w:val="24"/>
          <w:szCs w:val="14"/>
          <w:bdr w:val="none" w:sz="0" w:space="0" w:color="auto" w:frame="1"/>
        </w:rPr>
        <w:t> of the index.</w:t>
      </w:r>
      <w:r w:rsidRPr="003A6DE0">
        <w:rPr>
          <w:color w:val="434343"/>
          <w:szCs w:val="14"/>
        </w:rPr>
        <w:t>"</w:t>
      </w:r>
    </w:p>
    <w:p w:rsidR="002F1B34" w:rsidRPr="003A6DE0" w:rsidRDefault="002F1B34" w:rsidP="003A6DE0">
      <w:pPr>
        <w:spacing w:after="120" w:line="240" w:lineRule="auto"/>
      </w:pPr>
      <w:r w:rsidRPr="003A6DE0">
        <w:t>However, when </w:t>
      </w:r>
      <w:r w:rsidRPr="003A6DE0">
        <w:rPr>
          <w:rStyle w:val="Emphasis"/>
          <w:color w:val="434343"/>
          <w:sz w:val="24"/>
          <w:szCs w:val="14"/>
          <w:bdr w:val="none" w:sz="0" w:space="0" w:color="auto" w:frame="1"/>
        </w:rPr>
        <w:t>The Economist </w:t>
      </w:r>
      <w:r w:rsidRPr="003A6DE0">
        <w:rPr>
          <w:rStyle w:val="Emphasis"/>
          <w:i w:val="0"/>
          <w:color w:val="434343"/>
          <w:sz w:val="24"/>
          <w:szCs w:val="14"/>
          <w:bdr w:val="none" w:sz="0" w:space="0" w:color="auto" w:frame="1"/>
        </w:rPr>
        <w:t xml:space="preserve">(1991) </w:t>
      </w:r>
      <w:r w:rsidRPr="003A6DE0">
        <w:t xml:space="preserve">analyzed price distortions created by fiat money in the Soviet economy in 1991 it used energy measured in Kwhrs. A suggestion made </w:t>
      </w:r>
      <w:r w:rsidR="00B25502" w:rsidRPr="003A6DE0">
        <w:t xml:space="preserve">by </w:t>
      </w:r>
      <w:r w:rsidRPr="003A6DE0">
        <w:t>Turnbull (1977) and developed in Turnbull (1983</w:t>
      </w:r>
      <w:r w:rsidRPr="003A6DE0">
        <w:rPr>
          <w:bdr w:val="none" w:sz="0" w:space="0" w:color="auto" w:frame="1"/>
        </w:rPr>
        <w:t>)</w:t>
      </w:r>
      <w:r w:rsidRPr="003A6DE0">
        <w:t xml:space="preserve">. A reference unit of value like that exists for weights and measures would likewise facilitate trade. As </w:t>
      </w:r>
      <w:r w:rsidR="00B25502" w:rsidRPr="003A6DE0">
        <w:t xml:space="preserve">suggested in the authors </w:t>
      </w:r>
      <w:r w:rsidRPr="003A6DE0">
        <w:t>other writings it would create a basis for establishing a more efficient, stable, resilient, lower cost and sustainable financial system</w:t>
      </w:r>
      <w:r w:rsidRPr="003A6DE0">
        <w:rPr>
          <w:bdr w:val="none" w:sz="0" w:space="0" w:color="auto" w:frame="1"/>
        </w:rPr>
        <w:t xml:space="preserve"> (Turnbull </w:t>
      </w:r>
      <w:r w:rsidR="00B25502" w:rsidRPr="003A6DE0">
        <w:rPr>
          <w:bdr w:val="none" w:sz="0" w:space="0" w:color="auto" w:frame="1"/>
        </w:rPr>
        <w:t xml:space="preserve">2014, </w:t>
      </w:r>
      <w:r w:rsidRPr="003A6DE0">
        <w:rPr>
          <w:bdr w:val="none" w:sz="0" w:space="0" w:color="auto" w:frame="1"/>
        </w:rPr>
        <w:t>2017</w:t>
      </w:r>
      <w:r w:rsidR="00B25502" w:rsidRPr="003A6DE0">
        <w:rPr>
          <w:bdr w:val="none" w:sz="0" w:space="0" w:color="auto" w:frame="1"/>
        </w:rPr>
        <w:t>b</w:t>
      </w:r>
      <w:r w:rsidRPr="003A6DE0">
        <w:rPr>
          <w:bdr w:val="none" w:sz="0" w:space="0" w:color="auto" w:frame="1"/>
        </w:rPr>
        <w:t>, 2018)</w:t>
      </w:r>
      <w:r w:rsidRPr="003A6DE0">
        <w:t>.</w:t>
      </w:r>
    </w:p>
    <w:p w:rsidR="002F1B34" w:rsidRPr="003A6DE0" w:rsidRDefault="002F1B34" w:rsidP="003A6DE0">
      <w:pPr>
        <w:spacing w:after="120" w:line="240" w:lineRule="auto"/>
      </w:pPr>
      <w:r w:rsidRPr="003A6DE0">
        <w:t>Today minor official currencies may be tethered to the value of a major currency but no major curr</w:t>
      </w:r>
      <w:r w:rsidR="00B25502" w:rsidRPr="003A6DE0">
        <w:t>ency like the Euro, US dollar or</w:t>
      </w:r>
      <w:r w:rsidRPr="003A6DE0">
        <w:t xml:space="preserve"> the English pound has its value tethered to any one or more real goods or services. As a result the value of all official currencies have become interdependent not anchored to realty. The interdependence means a crisis in one currency can spread to others. Economic value has become a social construct not fit for the purpose of minimizing uncertainty for investors or in providing a compelling logical basis that real resources are being allocated ef</w:t>
      </w:r>
      <w:r w:rsidR="00B25502" w:rsidRPr="003A6DE0">
        <w:t>ficiently or sustainably.</w:t>
      </w:r>
    </w:p>
    <w:p w:rsidR="0022739E" w:rsidRPr="003A6DE0" w:rsidRDefault="00B25502" w:rsidP="003A6DE0">
      <w:pPr>
        <w:spacing w:after="120" w:line="240" w:lineRule="auto"/>
      </w:pPr>
      <w:r w:rsidRPr="003A6DE0">
        <w:t xml:space="preserve">Implicit in the view of </w:t>
      </w:r>
      <w:r w:rsidR="002F1B34" w:rsidRPr="003A6DE0">
        <w:t xml:space="preserve">Lord Stern (2006) </w:t>
      </w:r>
      <w:r w:rsidRPr="003A6DE0">
        <w:t xml:space="preserve">that </w:t>
      </w:r>
      <w:r w:rsidR="002F1B34" w:rsidRPr="003A6DE0">
        <w:t>climate change represents: “The biggest market fai</w:t>
      </w:r>
      <w:r w:rsidRPr="003A6DE0">
        <w:t>lure the World has ever seen”</w:t>
      </w:r>
      <w:r w:rsidR="002F1B34" w:rsidRPr="003A6DE0">
        <w:t xml:space="preserve"> is that markets are required to distribute resources not just on an efficient basis but one that is sustainable. It can also be implied that trade in non-renewable or non-recyclable natural resources should cease. In other words efficiency becomes a second order objective to sustainability. It also means that advanced financial decision-making tools like “Present Value” or “Discounted Cash Flow” analysis should be over ridden by criteria of sustainability. It makes no sense to obtain efficient decision-making if we, or our descendents, cannot survive to enjoy the benefits of efficiency.</w:t>
      </w:r>
    </w:p>
    <w:p w:rsidR="002F1B34" w:rsidRPr="003A6DE0" w:rsidRDefault="0022739E" w:rsidP="003A6DE0">
      <w:pPr>
        <w:spacing w:after="120" w:line="240" w:lineRule="auto"/>
        <w:rPr>
          <w:b/>
        </w:rPr>
      </w:pPr>
      <w:r w:rsidRPr="003A6DE0">
        <w:rPr>
          <w:b/>
        </w:rPr>
        <w:t>3. Selection of an anchor of value</w:t>
      </w:r>
      <w:r w:rsidR="00DB5FA6" w:rsidRPr="003A6DE0">
        <w:rPr>
          <w:b/>
        </w:rPr>
        <w:t xml:space="preserve"> </w:t>
      </w:r>
    </w:p>
    <w:p w:rsidR="002F1B34" w:rsidRPr="003A6DE0" w:rsidRDefault="002F1B34" w:rsidP="003A6DE0">
      <w:pPr>
        <w:spacing w:after="120" w:line="240" w:lineRule="auto"/>
      </w:pPr>
      <w:r w:rsidRPr="003A6DE0">
        <w:t xml:space="preserve">The criteria for selecting a basis for defining a stable unit of value therefore requires an anchor that is sustainable over the long term without creating harms or risks and whose use is essential for sustaining modern societies. While hamburgers represent a basket of commodities they do not meet the test of being essential as there are many alternatives. Any basket of commodities creates governance problems as to whom, when, and how decisions are made to change the composition according to seasons, tastes, fashions, local needs and changes in technology in their production. A concern shared with an index proposed by </w:t>
      </w:r>
      <w:r w:rsidR="0017654A" w:rsidRPr="003A6DE0">
        <w:t>Lietae</w:t>
      </w:r>
      <w:r w:rsidRPr="003A6DE0">
        <w:t>r (2010) to create a global supplementary currency</w:t>
      </w:r>
      <w:r w:rsidR="00B25502" w:rsidRPr="003A6DE0">
        <w:t xml:space="preserve"> he described as a “Terra”</w:t>
      </w:r>
      <w:r w:rsidRPr="003A6DE0">
        <w:t>.</w:t>
      </w:r>
    </w:p>
    <w:p w:rsidR="002F1B34" w:rsidRPr="003A6DE0" w:rsidRDefault="002F1B34" w:rsidP="003A6DE0">
      <w:pPr>
        <w:spacing w:after="120" w:line="240" w:lineRule="auto"/>
      </w:pPr>
      <w:r w:rsidRPr="003A6DE0">
        <w:t>A more compelling alternative is to use a sustainable service of nature that can be used to generate electricity that is essential in all modern societies. Electricity can be used to create clean air, clean water, food, clothing, shelter, and has become essential for communications and transport. Kilowatt hours (Kwhrs) of electricity generated from benign sources of renewable energy provides a way to construct a non-volatile reasonably stable index that provides feedback from local environments on their capacity to support humanity on the planet. Money whose value is indexed to this criterion will be referred to as Sustainable Energy Dollars (SEDs=$Z).</w:t>
      </w:r>
    </w:p>
    <w:p w:rsidR="002F1B34" w:rsidRPr="003A6DE0" w:rsidRDefault="002F1B34" w:rsidP="003A6DE0">
      <w:pPr>
        <w:spacing w:after="120" w:line="240" w:lineRule="auto"/>
      </w:pPr>
      <w:r w:rsidRPr="003A6DE0">
        <w:t>The word “indexed” is crucial as it means $Z are not convertible into any fixed number of K</w:t>
      </w:r>
      <w:r w:rsidR="005C18A7" w:rsidRPr="003A6DE0">
        <w:t>whrs</w:t>
      </w:r>
      <w:r w:rsidRPr="003A6DE0">
        <w:t xml:space="preserve"> though of course they can be used to purchase a negotiated number. An index based on say five year rolling averages of various parameters is essential to avoid both daily changes in real production and consumption or medium term speculation in changes that could lead to instabilities.</w:t>
      </w:r>
    </w:p>
    <w:p w:rsidR="002F1B34" w:rsidRPr="003A6DE0" w:rsidRDefault="002F1B34" w:rsidP="003A6DE0">
      <w:pPr>
        <w:spacing w:after="120" w:line="240" w:lineRule="auto"/>
      </w:pPr>
      <w:r w:rsidRPr="003A6DE0">
        <w:t xml:space="preserve">Generation of </w:t>
      </w:r>
      <w:r w:rsidR="0022739E" w:rsidRPr="003A6DE0">
        <w:t>Kwhrs</w:t>
      </w:r>
      <w:r w:rsidRPr="003A6DE0">
        <w:t xml:space="preserve"> from benign renewable energy sources is possible in every region of the planet. However, the resources required to generate benign </w:t>
      </w:r>
      <w:r w:rsidR="0022739E" w:rsidRPr="003A6DE0">
        <w:t>Kwhrs</w:t>
      </w:r>
      <w:r w:rsidRPr="003A6DE0">
        <w:t xml:space="preserve"> in each region could vary considerably. This means the efficiency of sustaining humanity in each region could also vary considerably. So while $Z could become a global unit of account their value could change in each region according to </w:t>
      </w:r>
      <w:r w:rsidR="000457EC" w:rsidRPr="003A6DE0">
        <w:t>the</w:t>
      </w:r>
      <w:r w:rsidRPr="003A6DE0">
        <w:t xml:space="preserve"> efficiently </w:t>
      </w:r>
      <w:r w:rsidR="00E67EB7" w:rsidRPr="003A6DE0">
        <w:t>generators provided “processes by which society expands it power to make nature yield its resources more abundantly”</w:t>
      </w:r>
      <w:r w:rsidRPr="003A6DE0">
        <w:t> in each region</w:t>
      </w:r>
      <w:r w:rsidR="00E67EB7" w:rsidRPr="003A6DE0">
        <w:t xml:space="preserve"> (Moulton 1935: 11</w:t>
      </w:r>
      <w:r w:rsidRPr="003A6DE0">
        <w:t>). The purchasing power of money needs to become greatest in those regions that can generate $Z most efficiently. In this way market forces are created for the global population to occupy those regions that can best sustain humanity indefinitely.</w:t>
      </w:r>
    </w:p>
    <w:p w:rsidR="002F1B34" w:rsidRPr="003A6DE0" w:rsidRDefault="002F1B34" w:rsidP="003A6DE0">
      <w:pPr>
        <w:spacing w:after="120" w:line="240" w:lineRule="auto"/>
      </w:pPr>
      <w:r w:rsidRPr="003A6DE0">
        <w:t>The fact that the consumption of energy may only represent a minor fraction of total expenditures in a local economy need not matter. The consumption of gold was irrelevant to it being accepted as reference unit of value. Gold has few uses in a modern economy and most uses are not essential. Electricity is essential. A comparative analysis of using gold and Kwhrs as reference unit of value is presented in Turnbull (1983). Turnbull (2016) identifies twenty-five reasons why $Z can be designed to be better fit for purpose as a medium of exchange than official currencies.</w:t>
      </w:r>
    </w:p>
    <w:p w:rsidR="002F1B34" w:rsidRPr="003A6DE0" w:rsidRDefault="002F1B34" w:rsidP="003A6DE0">
      <w:pPr>
        <w:spacing w:after="120" w:line="240" w:lineRule="auto"/>
        <w:rPr>
          <w:rFonts w:eastAsiaTheme="minorHAnsi" w:cstheme="minorBidi"/>
          <w:szCs w:val="20"/>
          <w:lang w:val="en-AU"/>
        </w:rPr>
      </w:pPr>
      <w:r w:rsidRPr="003A6DE0">
        <w:t xml:space="preserve">Stability is inherent in resources required to convert renewable energy into electricity, as they possess a </w:t>
      </w:r>
      <w:r w:rsidRPr="003A6DE0">
        <w:softHyphen/>
      </w:r>
      <w:r w:rsidRPr="003A6DE0">
        <w:softHyphen/>
      </w:r>
      <w:r w:rsidRPr="003A6DE0">
        <w:softHyphen/>
      </w:r>
      <w:r w:rsidRPr="003A6DE0">
        <w:softHyphen/>
        <w:t>useful operating life of twenty years or more. The means by which “nature can yield her resources more abundantly” with hydroelectric generators is much longer. A rolling five-year average of the installed capacity of Kwhrs would change very slowly. Even with major breakthroughs in technology the legacy of existing capacity would allow future changes to be well anticipated. Decline in the installed capacity of carbon burning generators could also be expected to change at an anticipated rate.</w:t>
      </w:r>
    </w:p>
    <w:p w:rsidR="002F1B34" w:rsidRPr="003A6DE0" w:rsidRDefault="003502AE" w:rsidP="003A6DE0">
      <w:pPr>
        <w:spacing w:after="120" w:line="240" w:lineRule="auto"/>
      </w:pPr>
      <w:r w:rsidRPr="003A6DE0">
        <w:t>The IoT makes it</w:t>
      </w:r>
      <w:r w:rsidR="002F1B34" w:rsidRPr="003A6DE0">
        <w:t xml:space="preserve"> practical to meter even highly decentralized retail </w:t>
      </w:r>
      <w:r w:rsidRPr="003A6DE0">
        <w:t xml:space="preserve">generation of </w:t>
      </w:r>
      <w:r w:rsidR="002F1B34" w:rsidRPr="003A6DE0">
        <w:t xml:space="preserve">Kwhrs from benign renewable sources and to also meter its ultimate consumption. The word “ultimate” is used so consumption in storage facilities is not counted. Likewise the efficiency of consuming Kwhrs produced from carbon burning generators in relationship to their installed capacity can also be determined. All </w:t>
      </w:r>
      <w:r w:rsidR="00DB5FA6" w:rsidRPr="003A6DE0">
        <w:t xml:space="preserve">the </w:t>
      </w:r>
      <w:r w:rsidR="00916029" w:rsidRPr="003A6DE0">
        <w:t xml:space="preserve">measurements </w:t>
      </w:r>
      <w:r w:rsidR="00DB5FA6" w:rsidRPr="003A6DE0">
        <w:t>would be</w:t>
      </w:r>
      <w:r w:rsidR="002F1B34" w:rsidRPr="003A6DE0">
        <w:t xml:space="preserve"> based on</w:t>
      </w:r>
      <w:r w:rsidR="0022739E" w:rsidRPr="003A6DE0">
        <w:t xml:space="preserve"> rolling five-</w:t>
      </w:r>
      <w:r w:rsidR="002F1B34" w:rsidRPr="003A6DE0">
        <w:t xml:space="preserve">year </w:t>
      </w:r>
      <w:r w:rsidR="00DB5FA6" w:rsidRPr="003A6DE0">
        <w:t>average</w:t>
      </w:r>
      <w:r w:rsidR="002F1B34" w:rsidRPr="003A6DE0">
        <w:t xml:space="preserve"> of Kwhrs</w:t>
      </w:r>
      <w:r w:rsidR="00DB5FA6" w:rsidRPr="003A6DE0">
        <w:t xml:space="preserve"> to produce a unit-less </w:t>
      </w:r>
      <w:r w:rsidR="002F1B34" w:rsidRPr="003A6DE0">
        <w:t>ratio. In this way an index can be created that increase the relative purchasing power of the local $Z as the ratio of renewable to non renewable increases and as the ratio of the consumption of renewable energy increases as a percentage of the installed capacity of its generators.</w:t>
      </w:r>
    </w:p>
    <w:p w:rsidR="002F1B34" w:rsidRPr="003A6DE0" w:rsidRDefault="002F1B34" w:rsidP="003A6DE0">
      <w:pPr>
        <w:spacing w:after="120" w:line="240" w:lineRule="auto"/>
        <w:rPr>
          <w:rFonts w:eastAsiaTheme="minorHAnsi" w:cstheme="minorBidi"/>
          <w:szCs w:val="20"/>
          <w:lang w:val="en-AU"/>
        </w:rPr>
      </w:pPr>
      <w:r w:rsidRPr="003A6DE0">
        <w:t xml:space="preserve">As the number of householders increase with their own sources of generating benign renewable Kwhrs, tens of millions of data inputs of productive capacity and consumption could become involved. The process of collection would be automatic through the </w:t>
      </w:r>
      <w:r w:rsidR="00E67EB7" w:rsidRPr="003A6DE0">
        <w:t>IoT</w:t>
      </w:r>
      <w:r w:rsidR="000160F5" w:rsidRPr="003A6DE0">
        <w:t xml:space="preserve"> </w:t>
      </w:r>
      <w:r w:rsidRPr="003A6DE0">
        <w:t>not subject to discretionary adjustments as occurs when interest rate</w:t>
      </w:r>
      <w:r w:rsidR="006D4809" w:rsidRPr="003A6DE0">
        <w:t>s</w:t>
      </w:r>
      <w:r w:rsidRPr="003A6DE0">
        <w:t xml:space="preserve"> are determined </w:t>
      </w:r>
      <w:r w:rsidR="00B65253" w:rsidRPr="003A6DE0">
        <w:t>for</w:t>
      </w:r>
      <w:r w:rsidRPr="003A6DE0">
        <w:t xml:space="preserve"> the London Interbank Offering Rate (LIBOR)</w:t>
      </w:r>
      <w:r w:rsidR="00B65253" w:rsidRPr="003A6DE0">
        <w:t>,</w:t>
      </w:r>
      <w:r w:rsidRPr="003A6DE0">
        <w:t xml:space="preserve"> or Foreign Exchange rates</w:t>
      </w:r>
      <w:r w:rsidR="006D4809" w:rsidRPr="003A6DE0">
        <w:t xml:space="preserve"> (ABC News 2013)</w:t>
      </w:r>
      <w:r w:rsidRPr="003A6DE0">
        <w:t>. Both are determined by a small group of banks with serious conflicts of interest</w:t>
      </w:r>
      <w:r w:rsidR="00004119" w:rsidRPr="003A6DE0">
        <w:t xml:space="preserve"> and profit incentives. </w:t>
      </w:r>
      <w:r w:rsidR="00603101" w:rsidRPr="003A6DE0">
        <w:t>Manipulation of LIBOR involved hundreds of trillions of dollars. CNN (2012) reported MIT</w:t>
      </w:r>
      <w:r w:rsidR="00B65253" w:rsidRPr="003A6DE0">
        <w:t xml:space="preserve"> Professor Lo as stating that it:</w:t>
      </w:r>
      <w:r w:rsidR="00603101" w:rsidRPr="003A6DE0">
        <w:t xml:space="preserve"> </w:t>
      </w:r>
      <w:r w:rsidR="00603101" w:rsidRPr="003A6DE0">
        <w:rPr>
          <w:rFonts w:eastAsiaTheme="minorHAnsi" w:cstheme="minorBidi"/>
          <w:color w:val="333333"/>
          <w:szCs w:val="14"/>
          <w:shd w:val="clear" w:color="auto" w:fill="FFFFFF"/>
          <w:lang w:val="en-AU"/>
        </w:rPr>
        <w:t xml:space="preserve">“dwarfs by orders of magnitude any financial scams in the history of markets." </w:t>
      </w:r>
    </w:p>
    <w:p w:rsidR="002F1B34" w:rsidRPr="003A6DE0" w:rsidRDefault="002F1B34" w:rsidP="003A6DE0">
      <w:pPr>
        <w:spacing w:after="120" w:line="240" w:lineRule="auto"/>
      </w:pPr>
      <w:r w:rsidRPr="003A6DE0">
        <w:t xml:space="preserve">Perhaps the most appropriate body to determine a sustainable value money index in each currency region of the world would be the non-profit International Accounting Standards Board (IASB). Their standards are required in over 125 jurisdictions, with many others permitting their use. The mission of the IASB (2017) is “to develop standards that bring transparency, accountability and efficiency to financial markets around the world.” They also state that: “Our work serves the public interest by fostering trust, growth and long-term financial stability in the global economy”. Members of the IASB have informed the author that the reason they have not established a standard for economic value was because it was “too difficult”. But many of their standards become problematical when </w:t>
      </w:r>
      <w:r w:rsidR="0017654A" w:rsidRPr="003A6DE0">
        <w:t>organizations</w:t>
      </w:r>
      <w:r w:rsidRPr="003A6DE0">
        <w:t xml:space="preserve"> are operating in different currency areas. This is illustrated by the need and use of the </w:t>
      </w:r>
      <w:r w:rsidR="00EC17BB" w:rsidRPr="003A6DE0">
        <w:t>Big Mac</w:t>
      </w:r>
      <w:r w:rsidRPr="003A6DE0">
        <w:t xml:space="preserve"> Index.</w:t>
      </w:r>
    </w:p>
    <w:p w:rsidR="002F1B34" w:rsidRPr="003A6DE0" w:rsidRDefault="002F1B34" w:rsidP="003A6DE0">
      <w:pPr>
        <w:spacing w:after="120" w:line="240" w:lineRule="auto"/>
      </w:pPr>
      <w:r w:rsidRPr="003A6DE0">
        <w:t>Hopefully, the approach suggested in this article can provide a basis for the IASB to undertake the task. It is urgently required to avoid another financial crisis as anticipated Lord King and others such the Secretary General of the Basle Committee on banking supervision. The latter stated “it will be impossible to avoid a repeat of the failures that caused a near collapse of the financial system in 2008”</w:t>
      </w:r>
      <w:r w:rsidRPr="003A6DE0">
        <w:rPr>
          <w:bdr w:val="none" w:sz="0" w:space="0" w:color="auto" w:frame="1"/>
        </w:rPr>
        <w:t>(Drummond 2011)</w:t>
      </w:r>
      <w:r w:rsidRPr="003A6DE0">
        <w:t>.</w:t>
      </w:r>
    </w:p>
    <w:p w:rsidR="002F1B34" w:rsidRPr="003A6DE0" w:rsidRDefault="002F1B34" w:rsidP="003A6DE0">
      <w:pPr>
        <w:spacing w:after="120" w:line="240" w:lineRule="auto"/>
        <w:rPr>
          <w:rFonts w:eastAsiaTheme="minorHAnsi" w:cstheme="minorBidi"/>
          <w:szCs w:val="20"/>
          <w:lang w:val="en-AU"/>
        </w:rPr>
      </w:pPr>
      <w:r w:rsidRPr="003A6DE0">
        <w:t xml:space="preserve">With an agreed standard unit of value accepted in each region or nation their financial system would become independent of others suffering a crisis. In a region in which a crisis arose a basis would be established for anyone to enter into monetary contracts without needing money or a bank. Life would continue, perhaps on a sustainable decentralized basis without the need for carbon taxing or trading </w:t>
      </w:r>
      <w:r w:rsidR="00497AE4" w:rsidRPr="003A6DE0">
        <w:t xml:space="preserve">as considered </w:t>
      </w:r>
      <w:r w:rsidRPr="003A6DE0">
        <w:t xml:space="preserve">or even </w:t>
      </w:r>
      <w:r w:rsidR="00497AE4" w:rsidRPr="003A6DE0">
        <w:t xml:space="preserve">for the need for </w:t>
      </w:r>
      <w:r w:rsidRPr="003A6DE0">
        <w:t xml:space="preserve">central banks as argued in Turnbull (2010) and anticipated by </w:t>
      </w:r>
      <w:r w:rsidR="000160F5" w:rsidRPr="003A6DE0">
        <w:rPr>
          <w:rFonts w:eastAsiaTheme="minorHAnsi" w:cstheme="minorBidi"/>
          <w:szCs w:val="20"/>
          <w:lang w:val="en-AU"/>
        </w:rPr>
        <w:t xml:space="preserve">Dowd </w:t>
      </w:r>
      <w:r w:rsidR="00333149" w:rsidRPr="003A6DE0">
        <w:rPr>
          <w:rFonts w:eastAsiaTheme="minorHAnsi" w:cstheme="minorBidi"/>
          <w:szCs w:val="20"/>
          <w:lang w:val="en-AU"/>
        </w:rPr>
        <w:t>(</w:t>
      </w:r>
      <w:r w:rsidR="000160F5" w:rsidRPr="003A6DE0">
        <w:rPr>
          <w:rFonts w:eastAsiaTheme="minorHAnsi" w:cstheme="minorBidi"/>
          <w:szCs w:val="20"/>
          <w:lang w:val="en-AU"/>
        </w:rPr>
        <w:t>1998</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Friedman </w:t>
      </w:r>
      <w:r w:rsidR="00333149" w:rsidRPr="003A6DE0">
        <w:rPr>
          <w:rFonts w:eastAsiaTheme="minorHAnsi" w:cstheme="minorBidi"/>
          <w:szCs w:val="20"/>
          <w:lang w:val="en-AU"/>
        </w:rPr>
        <w:t>(</w:t>
      </w:r>
      <w:r w:rsidR="000160F5" w:rsidRPr="003A6DE0">
        <w:rPr>
          <w:rFonts w:eastAsiaTheme="minorHAnsi" w:cstheme="minorBidi"/>
          <w:szCs w:val="20"/>
          <w:lang w:val="en-AU"/>
        </w:rPr>
        <w:t>1999: 28</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Gormez &amp; Budd </w:t>
      </w:r>
      <w:r w:rsidR="00333149" w:rsidRPr="003A6DE0">
        <w:rPr>
          <w:rFonts w:eastAsiaTheme="minorHAnsi" w:cstheme="minorBidi"/>
          <w:szCs w:val="20"/>
          <w:lang w:val="en-AU"/>
        </w:rPr>
        <w:t>(</w:t>
      </w:r>
      <w:r w:rsidR="000160F5" w:rsidRPr="003A6DE0">
        <w:rPr>
          <w:rFonts w:eastAsiaTheme="minorHAnsi" w:cstheme="minorBidi"/>
          <w:szCs w:val="20"/>
          <w:lang w:val="en-AU"/>
        </w:rPr>
        <w:t>2003</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King </w:t>
      </w:r>
      <w:r w:rsidR="00333149" w:rsidRPr="003A6DE0">
        <w:rPr>
          <w:rFonts w:eastAsiaTheme="minorHAnsi" w:cstheme="minorBidi"/>
          <w:szCs w:val="20"/>
          <w:lang w:val="en-AU"/>
        </w:rPr>
        <w:t>(</w:t>
      </w:r>
      <w:r w:rsidR="000160F5" w:rsidRPr="003A6DE0">
        <w:rPr>
          <w:rFonts w:eastAsiaTheme="minorHAnsi" w:cstheme="minorBidi"/>
          <w:szCs w:val="20"/>
          <w:lang w:val="en-AU"/>
        </w:rPr>
        <w:t>1999</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Goodhart, </w:t>
      </w:r>
      <w:r w:rsidR="00333149" w:rsidRPr="003A6DE0">
        <w:rPr>
          <w:rFonts w:eastAsiaTheme="minorHAnsi" w:cstheme="minorBidi"/>
          <w:szCs w:val="20"/>
          <w:lang w:val="en-AU"/>
        </w:rPr>
        <w:t>(</w:t>
      </w:r>
      <w:r w:rsidR="000160F5" w:rsidRPr="003A6DE0">
        <w:rPr>
          <w:rFonts w:eastAsiaTheme="minorHAnsi" w:cstheme="minorBidi"/>
          <w:szCs w:val="20"/>
          <w:lang w:val="en-AU"/>
        </w:rPr>
        <w:t>2000</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Rahn </w:t>
      </w:r>
      <w:r w:rsidR="00333149" w:rsidRPr="003A6DE0">
        <w:rPr>
          <w:rFonts w:eastAsiaTheme="minorHAnsi" w:cstheme="minorBidi"/>
          <w:szCs w:val="20"/>
          <w:lang w:val="en-AU"/>
        </w:rPr>
        <w:t>(</w:t>
      </w:r>
      <w:r w:rsidR="000160F5" w:rsidRPr="003A6DE0">
        <w:rPr>
          <w:rFonts w:eastAsiaTheme="minorHAnsi" w:cstheme="minorBidi"/>
          <w:szCs w:val="20"/>
          <w:lang w:val="en-AU"/>
        </w:rPr>
        <w:t>2000</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Cronin &amp; Dowd </w:t>
      </w:r>
      <w:r w:rsidR="00333149" w:rsidRPr="003A6DE0">
        <w:rPr>
          <w:rFonts w:eastAsiaTheme="minorHAnsi" w:cstheme="minorBidi"/>
          <w:szCs w:val="20"/>
          <w:lang w:val="en-AU"/>
        </w:rPr>
        <w:t>(</w:t>
      </w:r>
      <w:r w:rsidR="000160F5" w:rsidRPr="003A6DE0">
        <w:rPr>
          <w:rFonts w:eastAsiaTheme="minorHAnsi" w:cstheme="minorBidi"/>
          <w:szCs w:val="20"/>
          <w:lang w:val="en-AU"/>
        </w:rPr>
        <w:t>2001</w:t>
      </w:r>
      <w:r w:rsidR="00333149" w:rsidRPr="003A6DE0">
        <w:rPr>
          <w:rFonts w:eastAsiaTheme="minorHAnsi" w:cstheme="minorBidi"/>
          <w:szCs w:val="20"/>
          <w:lang w:val="en-AU"/>
        </w:rPr>
        <w:t>)</w:t>
      </w:r>
      <w:r w:rsidR="000160F5" w:rsidRPr="003A6DE0">
        <w:rPr>
          <w:rFonts w:eastAsiaTheme="minorHAnsi" w:cstheme="minorBidi"/>
          <w:szCs w:val="20"/>
          <w:lang w:val="en-AU"/>
        </w:rPr>
        <w:t xml:space="preserve">, Capie, </w:t>
      </w:r>
      <w:r w:rsidR="00333149" w:rsidRPr="003A6DE0">
        <w:rPr>
          <w:rFonts w:eastAsiaTheme="minorHAnsi" w:cstheme="minorBidi"/>
          <w:szCs w:val="20"/>
          <w:lang w:val="en-AU"/>
        </w:rPr>
        <w:t xml:space="preserve">et. </w:t>
      </w:r>
      <w:proofErr w:type="gramStart"/>
      <w:r w:rsidR="00333149" w:rsidRPr="003A6DE0">
        <w:rPr>
          <w:rFonts w:eastAsiaTheme="minorHAnsi" w:cstheme="minorBidi"/>
          <w:szCs w:val="20"/>
          <w:lang w:val="en-AU"/>
        </w:rPr>
        <w:t>al</w:t>
      </w:r>
      <w:proofErr w:type="gramEnd"/>
      <w:r w:rsidR="009D5B03">
        <w:rPr>
          <w:rFonts w:eastAsiaTheme="minorHAnsi" w:cstheme="minorBidi"/>
          <w:szCs w:val="20"/>
          <w:lang w:val="en-AU"/>
        </w:rPr>
        <w:t>,</w:t>
      </w:r>
      <w:r w:rsidR="000160F5" w:rsidRPr="003A6DE0">
        <w:rPr>
          <w:rFonts w:eastAsiaTheme="minorHAnsi" w:cstheme="minorBidi"/>
          <w:szCs w:val="20"/>
          <w:lang w:val="en-AU"/>
        </w:rPr>
        <w:t xml:space="preserve"> </w:t>
      </w:r>
      <w:r w:rsidR="00333149" w:rsidRPr="003A6DE0">
        <w:rPr>
          <w:rFonts w:eastAsiaTheme="minorHAnsi" w:cstheme="minorBidi"/>
          <w:szCs w:val="20"/>
          <w:lang w:val="en-AU"/>
        </w:rPr>
        <w:t>(</w:t>
      </w:r>
      <w:r w:rsidR="000160F5" w:rsidRPr="003A6DE0">
        <w:rPr>
          <w:rFonts w:eastAsiaTheme="minorHAnsi" w:cstheme="minorBidi"/>
          <w:szCs w:val="20"/>
          <w:lang w:val="en-AU"/>
        </w:rPr>
        <w:t>2003</w:t>
      </w:r>
      <w:r w:rsidR="00333149" w:rsidRPr="003A6DE0">
        <w:rPr>
          <w:rFonts w:eastAsiaTheme="minorHAnsi" w:cstheme="minorBidi"/>
          <w:szCs w:val="20"/>
          <w:lang w:val="en-AU"/>
        </w:rPr>
        <w:t>) and</w:t>
      </w:r>
      <w:r w:rsidR="000160F5" w:rsidRPr="003A6DE0">
        <w:rPr>
          <w:rFonts w:eastAsiaTheme="minorHAnsi" w:cstheme="minorBidi"/>
          <w:szCs w:val="20"/>
          <w:lang w:val="en-AU"/>
        </w:rPr>
        <w:t xml:space="preserve"> White 2001).</w:t>
      </w:r>
    </w:p>
    <w:p w:rsidR="00C44ED1" w:rsidRPr="003A6DE0" w:rsidRDefault="00186F25" w:rsidP="003A6DE0">
      <w:pPr>
        <w:spacing w:after="120" w:line="240" w:lineRule="auto"/>
        <w:rPr>
          <w:rFonts w:eastAsiaTheme="minorHAnsi"/>
          <w:b/>
          <w:szCs w:val="20"/>
        </w:rPr>
      </w:pPr>
      <w:r w:rsidRPr="003A6DE0">
        <w:rPr>
          <w:rFonts w:eastAsiaTheme="minorHAnsi"/>
          <w:b/>
          <w:szCs w:val="20"/>
        </w:rPr>
        <w:t>4. Establishing an anchor</w:t>
      </w:r>
      <w:r w:rsidR="00497AE4" w:rsidRPr="003A6DE0">
        <w:rPr>
          <w:rFonts w:eastAsiaTheme="minorHAnsi"/>
          <w:b/>
          <w:szCs w:val="20"/>
        </w:rPr>
        <w:t xml:space="preserve"> of value</w:t>
      </w:r>
    </w:p>
    <w:p w:rsidR="00C44ED1" w:rsidRPr="003A6DE0" w:rsidRDefault="00C44ED1" w:rsidP="003A6DE0">
      <w:pPr>
        <w:spacing w:after="120" w:line="240" w:lineRule="auto"/>
        <w:rPr>
          <w:shd w:val="clear" w:color="auto" w:fill="FFFFFF"/>
          <w:lang w:val="en-AU"/>
        </w:rPr>
      </w:pPr>
      <w:r w:rsidRPr="003A6DE0">
        <w:rPr>
          <w:shd w:val="clear" w:color="auto" w:fill="FFFFFF"/>
          <w:lang w:val="en-AU"/>
        </w:rPr>
        <w:t xml:space="preserve">The existence of a compellingly creditable unit of value would facilitate investment and trade in a way similar way that occurred from establishing standards of weights, measures, volume, time and many other things like rail tracks, door sizes, screw threads and so on. Merchants, traders and investors may well prefer to use such an index to define their contractual relationships even if no currency had adopted such a tether, just because it reduced uncertainty. The index established in each nation could provide a way for international traders and investors to enter into contracts without needing to purchase offsetting hedges contracts against currency fluctuations. </w:t>
      </w:r>
    </w:p>
    <w:p w:rsidR="00413078" w:rsidRPr="003A6DE0" w:rsidRDefault="00C44ED1" w:rsidP="003A6DE0">
      <w:pPr>
        <w:spacing w:after="120" w:line="240" w:lineRule="auto"/>
        <w:rPr>
          <w:shd w:val="clear" w:color="auto" w:fill="FFFFFF"/>
          <w:lang w:val="en-AU"/>
        </w:rPr>
      </w:pPr>
      <w:r w:rsidRPr="003A6DE0">
        <w:rPr>
          <w:shd w:val="clear" w:color="auto" w:fill="FFFFFF"/>
          <w:lang w:val="en-AU"/>
        </w:rPr>
        <w:t xml:space="preserve">Crucially, creditable regional tethers provide a way to introduce local banking and finance to replace central banking. Central banking is but a specialised example of central planning. It requires one set of policies to be applied to all </w:t>
      </w:r>
      <w:r w:rsidR="00413078" w:rsidRPr="003A6DE0">
        <w:rPr>
          <w:shd w:val="clear" w:color="auto" w:fill="FFFFFF"/>
          <w:lang w:val="en-AU"/>
        </w:rPr>
        <w:t>areas</w:t>
      </w:r>
      <w:r w:rsidRPr="003A6DE0">
        <w:rPr>
          <w:shd w:val="clear" w:color="auto" w:fill="FFFFFF"/>
          <w:lang w:val="en-AU"/>
        </w:rPr>
        <w:t xml:space="preserve"> of a currency region whether</w:t>
      </w:r>
      <w:r w:rsidR="00413078" w:rsidRPr="003A6DE0">
        <w:rPr>
          <w:shd w:val="clear" w:color="auto" w:fill="FFFFFF"/>
          <w:lang w:val="en-AU"/>
        </w:rPr>
        <w:t xml:space="preserve"> they are fit for purpose in each particular area</w:t>
      </w:r>
      <w:r w:rsidRPr="003A6DE0">
        <w:rPr>
          <w:shd w:val="clear" w:color="auto" w:fill="FFFFFF"/>
          <w:lang w:val="en-AU"/>
        </w:rPr>
        <w:t xml:space="preserve">. Indexes of value provide a way to democratise the creation </w:t>
      </w:r>
      <w:r w:rsidR="00413078" w:rsidRPr="003A6DE0">
        <w:rPr>
          <w:shd w:val="clear" w:color="auto" w:fill="FFFFFF"/>
          <w:lang w:val="en-AU"/>
        </w:rPr>
        <w:t xml:space="preserve">and control </w:t>
      </w:r>
      <w:r w:rsidR="00903B47" w:rsidRPr="003A6DE0">
        <w:rPr>
          <w:shd w:val="clear" w:color="auto" w:fill="FFFFFF"/>
          <w:lang w:val="en-AU"/>
        </w:rPr>
        <w:t>of money with a value that better fits local conditions.</w:t>
      </w:r>
    </w:p>
    <w:p w:rsidR="00903B47" w:rsidRPr="003A6DE0" w:rsidRDefault="00413078" w:rsidP="003A6DE0">
      <w:pPr>
        <w:spacing w:after="120" w:line="240" w:lineRule="auto"/>
        <w:rPr>
          <w:shd w:val="clear" w:color="auto" w:fill="FFFFFF"/>
          <w:lang w:val="en-AU"/>
        </w:rPr>
      </w:pPr>
      <w:r w:rsidRPr="003A6DE0">
        <w:rPr>
          <w:shd w:val="clear" w:color="auto" w:fill="FFFFFF"/>
          <w:lang w:val="en-AU"/>
        </w:rPr>
        <w:t xml:space="preserve">The distortions </w:t>
      </w:r>
      <w:r w:rsidR="00564BC0" w:rsidRPr="003A6DE0">
        <w:rPr>
          <w:shd w:val="clear" w:color="auto" w:fill="FFFFFF"/>
          <w:lang w:val="en-AU"/>
        </w:rPr>
        <w:t>in allocating resources that can</w:t>
      </w:r>
      <w:r w:rsidRPr="003A6DE0">
        <w:rPr>
          <w:shd w:val="clear" w:color="auto" w:fill="FFFFFF"/>
          <w:lang w:val="en-AU"/>
        </w:rPr>
        <w:t xml:space="preserve"> arise from different regions sharing a common currency have been identified by Jacobs (</w:t>
      </w:r>
      <w:r w:rsidR="00564BC0" w:rsidRPr="003A6DE0">
        <w:rPr>
          <w:shd w:val="clear" w:color="auto" w:fill="FFFFFF"/>
          <w:lang w:val="en-AU"/>
        </w:rPr>
        <w:t>1985: 156-181</w:t>
      </w:r>
      <w:r w:rsidRPr="003A6DE0">
        <w:rPr>
          <w:shd w:val="clear" w:color="auto" w:fill="FFFFFF"/>
          <w:lang w:val="en-AU"/>
        </w:rPr>
        <w:t xml:space="preserve">). </w:t>
      </w:r>
      <w:r w:rsidR="00564BC0" w:rsidRPr="003A6DE0">
        <w:rPr>
          <w:shd w:val="clear" w:color="auto" w:fill="FFFFFF"/>
          <w:lang w:val="en-AU"/>
        </w:rPr>
        <w:t>Take for example a region like Western Australia that has 10% of the Australian population earning around 70% of the nations Foreign exchange (FX) earnings through the export of natural resources. Let us assume that the consumption of FX is proportional to the population and each region had its own floating currency.  This would means the each Western Australian is earning six times more FX than they consume while Eastern Australians earn only 30/90 or one third of the FX they need. The $ Western would then become much more valuable than the $ Eastern.  This mind experiment illustrates how Singapore obtained international competitive advantage by being expelled from Malaysia in 1965. Its currency had previously been over valued like the Australian dollar from the export of natural resources. In the last year Eastern Australia has closed down its automobile manufacturing industry because of its currency being too high from the export of natural resources.</w:t>
      </w:r>
    </w:p>
    <w:p w:rsidR="005C18A7" w:rsidRPr="003A6DE0" w:rsidRDefault="005C18A7" w:rsidP="003A6DE0">
      <w:pPr>
        <w:spacing w:after="120" w:line="240" w:lineRule="auto"/>
        <w:rPr>
          <w:shd w:val="clear" w:color="auto" w:fill="FFFFFF"/>
          <w:lang w:val="en-AU"/>
        </w:rPr>
      </w:pPr>
      <w:r w:rsidRPr="003A6DE0">
        <w:t>A monetary index for each region of the world could be automatically calculat</w:t>
      </w:r>
      <w:r w:rsidR="00CB3C51" w:rsidRPr="003A6DE0">
        <w:t>ed from the IoT</w:t>
      </w:r>
      <w:r w:rsidR="008E4733" w:rsidRPr="003A6DE0">
        <w:t>. The IoT w</w:t>
      </w:r>
      <w:r w:rsidR="00764335" w:rsidRPr="003A6DE0">
        <w:t>ould provide</w:t>
      </w:r>
      <w:r w:rsidRPr="003A6DE0">
        <w:t xml:space="preserve"> at least five sets of data from each currency region on a rolling five-year average</w:t>
      </w:r>
      <w:r w:rsidR="00D93C95" w:rsidRPr="003A6DE0">
        <w:t>. The</w:t>
      </w:r>
      <w:r w:rsidRPr="003A6DE0">
        <w:t xml:space="preserve"> </w:t>
      </w:r>
      <w:r w:rsidR="00764335" w:rsidRPr="003A6DE0">
        <w:t>data sets</w:t>
      </w:r>
      <w:r w:rsidRPr="003A6DE0">
        <w:t xml:space="preserve"> being: </w:t>
      </w:r>
    </w:p>
    <w:p w:rsidR="005C18A7" w:rsidRPr="003A6DE0" w:rsidRDefault="005C18A7" w:rsidP="003A6DE0">
      <w:pPr>
        <w:spacing w:after="120" w:line="240" w:lineRule="auto"/>
        <w:rPr>
          <w:szCs w:val="16"/>
          <w:lang w:val="en-AU"/>
        </w:rPr>
      </w:pPr>
      <w:r w:rsidRPr="003A6DE0">
        <w:rPr>
          <w:szCs w:val="16"/>
          <w:lang w:val="en-AU"/>
        </w:rPr>
        <w:t>A= Kwhrs consumed in the region from benign renewable energy sources.</w:t>
      </w:r>
    </w:p>
    <w:p w:rsidR="005C18A7" w:rsidRPr="003A6DE0" w:rsidRDefault="005C18A7" w:rsidP="003A6DE0">
      <w:pPr>
        <w:spacing w:after="120" w:line="240" w:lineRule="auto"/>
        <w:rPr>
          <w:szCs w:val="16"/>
          <w:lang w:val="en-AU"/>
        </w:rPr>
      </w:pPr>
      <w:r w:rsidRPr="003A6DE0">
        <w:rPr>
          <w:szCs w:val="16"/>
          <w:lang w:val="en-AU"/>
        </w:rPr>
        <w:t>B= Installed Kwhrs capacity of generators using benign renewable energy sources.</w:t>
      </w:r>
    </w:p>
    <w:p w:rsidR="005C18A7" w:rsidRPr="003A6DE0" w:rsidRDefault="005C18A7" w:rsidP="003A6DE0">
      <w:pPr>
        <w:spacing w:after="120" w:line="240" w:lineRule="auto"/>
        <w:rPr>
          <w:szCs w:val="16"/>
          <w:lang w:val="en-AU"/>
        </w:rPr>
      </w:pPr>
      <w:r w:rsidRPr="003A6DE0">
        <w:rPr>
          <w:szCs w:val="16"/>
          <w:lang w:val="en-AU"/>
        </w:rPr>
        <w:t>C= Kwhrs consumed from non-benign or non-renewable resources.</w:t>
      </w:r>
    </w:p>
    <w:p w:rsidR="005C18A7" w:rsidRPr="003A6DE0" w:rsidRDefault="005C18A7" w:rsidP="003A6DE0">
      <w:pPr>
        <w:spacing w:after="120" w:line="240" w:lineRule="auto"/>
        <w:rPr>
          <w:szCs w:val="16"/>
          <w:lang w:val="en-AU"/>
        </w:rPr>
      </w:pPr>
      <w:r w:rsidRPr="003A6DE0">
        <w:rPr>
          <w:szCs w:val="16"/>
          <w:lang w:val="en-AU"/>
        </w:rPr>
        <w:t xml:space="preserve">D= Kwhrs equivalent of energy consumed from non-benign and non-renewable resources. </w:t>
      </w:r>
    </w:p>
    <w:p w:rsidR="005C18A7" w:rsidRPr="003A6DE0" w:rsidRDefault="005C18A7" w:rsidP="003A6DE0">
      <w:pPr>
        <w:spacing w:after="120" w:line="240" w:lineRule="auto"/>
        <w:rPr>
          <w:szCs w:val="16"/>
          <w:lang w:val="en-AU"/>
        </w:rPr>
      </w:pPr>
      <w:r w:rsidRPr="003A6DE0">
        <w:rPr>
          <w:szCs w:val="16"/>
          <w:lang w:val="en-AU"/>
        </w:rPr>
        <w:t>E= Kwhrs exported from the region produced by benign renewable energy sources.</w:t>
      </w:r>
    </w:p>
    <w:p w:rsidR="005C18A7" w:rsidRPr="003A6DE0" w:rsidRDefault="005C18A7" w:rsidP="003A6DE0">
      <w:pPr>
        <w:spacing w:after="120" w:line="240" w:lineRule="auto"/>
        <w:rPr>
          <w:szCs w:val="16"/>
          <w:lang w:val="en-AU"/>
        </w:rPr>
      </w:pPr>
      <w:r w:rsidRPr="003A6DE0">
        <w:rPr>
          <w:szCs w:val="16"/>
          <w:lang w:val="en-AU"/>
        </w:rPr>
        <w:t xml:space="preserve">The </w:t>
      </w:r>
      <w:r w:rsidR="00D93C95" w:rsidRPr="003A6DE0">
        <w:rPr>
          <w:szCs w:val="16"/>
          <w:lang w:val="en-AU"/>
        </w:rPr>
        <w:t xml:space="preserve">efficiency of utilising </w:t>
      </w:r>
      <w:r w:rsidRPr="003A6DE0">
        <w:rPr>
          <w:szCs w:val="16"/>
          <w:lang w:val="en-AU"/>
        </w:rPr>
        <w:t xml:space="preserve">the </w:t>
      </w:r>
      <w:r w:rsidR="00D93C95" w:rsidRPr="003A6DE0">
        <w:rPr>
          <w:szCs w:val="16"/>
          <w:lang w:val="en-AU"/>
        </w:rPr>
        <w:t xml:space="preserve">installed </w:t>
      </w:r>
      <w:r w:rsidRPr="003A6DE0">
        <w:rPr>
          <w:szCs w:val="16"/>
          <w:lang w:val="en-AU"/>
        </w:rPr>
        <w:t xml:space="preserve">capacity </w:t>
      </w:r>
      <w:r w:rsidR="00D93C95" w:rsidRPr="003A6DE0">
        <w:rPr>
          <w:szCs w:val="16"/>
          <w:lang w:val="en-AU"/>
        </w:rPr>
        <w:t xml:space="preserve">for </w:t>
      </w:r>
      <w:r w:rsidRPr="003A6DE0">
        <w:rPr>
          <w:szCs w:val="16"/>
          <w:lang w:val="en-AU"/>
        </w:rPr>
        <w:t xml:space="preserve">generating Kwhrs in each region would be the benign Kwhrs consumed in the region (A) plus </w:t>
      </w:r>
      <w:r w:rsidR="00764335" w:rsidRPr="003A6DE0">
        <w:rPr>
          <w:szCs w:val="16"/>
          <w:lang w:val="en-AU"/>
        </w:rPr>
        <w:t xml:space="preserve">the </w:t>
      </w:r>
      <w:r w:rsidRPr="003A6DE0">
        <w:rPr>
          <w:szCs w:val="16"/>
          <w:lang w:val="en-AU"/>
        </w:rPr>
        <w:t xml:space="preserve">Kwhrs exported (E) divided by the installed capacity (B). That is (A+E) ÷ B. The dependency of each currency region in using benign renewable energy is A divided by total energy consumed in each currency region (A+C+D).  That is A÷(A+C+D). </w:t>
      </w:r>
    </w:p>
    <w:p w:rsidR="005C18A7" w:rsidRPr="003A6DE0" w:rsidRDefault="005C18A7" w:rsidP="003A6DE0">
      <w:pPr>
        <w:spacing w:after="120" w:line="240" w:lineRule="auto"/>
        <w:rPr>
          <w:szCs w:val="16"/>
          <w:lang w:val="en-AU"/>
        </w:rPr>
      </w:pPr>
      <w:r w:rsidRPr="003A6DE0">
        <w:rPr>
          <w:szCs w:val="16"/>
          <w:lang w:val="en-AU"/>
        </w:rPr>
        <w:t>The monetary index would allow Sustainable Energy Dollars (SEDs=$Zs) to be established in each region of the world based on the utilization</w:t>
      </w:r>
      <w:r w:rsidR="004F2097" w:rsidRPr="003A6DE0">
        <w:rPr>
          <w:szCs w:val="16"/>
          <w:lang w:val="en-AU"/>
        </w:rPr>
        <w:t xml:space="preserve"> of production and </w:t>
      </w:r>
      <w:r w:rsidR="00CB3C51" w:rsidRPr="003A6DE0">
        <w:rPr>
          <w:szCs w:val="16"/>
          <w:lang w:val="en-AU"/>
        </w:rPr>
        <w:t xml:space="preserve">the </w:t>
      </w:r>
      <w:r w:rsidR="004F2097" w:rsidRPr="003A6DE0">
        <w:rPr>
          <w:szCs w:val="16"/>
          <w:lang w:val="en-AU"/>
        </w:rPr>
        <w:t>dependency on</w:t>
      </w:r>
      <w:r w:rsidRPr="003A6DE0">
        <w:rPr>
          <w:szCs w:val="16"/>
          <w:lang w:val="en-AU"/>
        </w:rPr>
        <w:t xml:space="preserve"> consuming energy from benign renewable sources. The $Z index in each currency region would be calculate by multiplying efficiency by dependency. So $Z = (A+E)</w:t>
      </w:r>
      <w:r w:rsidRPr="003A6DE0">
        <w:rPr>
          <w:shd w:val="clear" w:color="auto" w:fill="FFFFFF"/>
          <w:lang w:val="en-AU"/>
        </w:rPr>
        <w:t xml:space="preserve"> × A</w:t>
      </w:r>
      <w:r w:rsidRPr="003A6DE0">
        <w:rPr>
          <w:szCs w:val="16"/>
          <w:lang w:val="en-AU"/>
        </w:rPr>
        <w:t xml:space="preserve"> ÷B </w:t>
      </w:r>
      <w:r w:rsidRPr="003A6DE0">
        <w:rPr>
          <w:shd w:val="clear" w:color="auto" w:fill="FFFFFF"/>
          <w:lang w:val="en-AU"/>
        </w:rPr>
        <w:t>×</w:t>
      </w:r>
      <w:r w:rsidRPr="003A6DE0">
        <w:rPr>
          <w:szCs w:val="20"/>
          <w:lang w:val="en-AU"/>
        </w:rPr>
        <w:t xml:space="preserve"> </w:t>
      </w:r>
      <w:r w:rsidRPr="003A6DE0">
        <w:rPr>
          <w:szCs w:val="16"/>
          <w:lang w:val="en-AU"/>
        </w:rPr>
        <w:t xml:space="preserve">(A+C+D). </w:t>
      </w:r>
    </w:p>
    <w:p w:rsidR="00186F25" w:rsidRPr="003A6DE0" w:rsidRDefault="005C18A7" w:rsidP="003A6DE0">
      <w:pPr>
        <w:spacing w:after="120" w:line="240" w:lineRule="auto"/>
        <w:rPr>
          <w:shd w:val="clear" w:color="auto" w:fill="FFFFFF"/>
          <w:lang w:val="en-AU"/>
        </w:rPr>
      </w:pPr>
      <w:r w:rsidRPr="003A6DE0">
        <w:rPr>
          <w:shd w:val="clear" w:color="auto" w:fill="FFFFFF"/>
          <w:lang w:val="en-AU"/>
        </w:rPr>
        <w:t xml:space="preserve">In regions where C=D=E=0 the purchasing power of $Z would determined by the relative values of A </w:t>
      </w:r>
      <w:r w:rsidRPr="003A6DE0">
        <w:rPr>
          <w:szCs w:val="16"/>
          <w:lang w:val="en-AU"/>
        </w:rPr>
        <w:t>÷ B</w:t>
      </w:r>
      <w:r w:rsidRPr="003A6DE0">
        <w:rPr>
          <w:shd w:val="clear" w:color="auto" w:fill="FFFFFF"/>
          <w:lang w:val="en-AU"/>
        </w:rPr>
        <w:t xml:space="preserve">. In such situations $Z would be determined solely by the utilization factor of the generators powered by benign renewable energy. Utilization factors in European OECD countries for the five years from 2008 to 2012 were: Hydro 40%, Wind 22% and Solar 11% </w:t>
      </w:r>
      <w:r w:rsidR="009F415C" w:rsidRPr="003A6DE0">
        <w:rPr>
          <w:shd w:val="clear" w:color="auto" w:fill="FFFFFF"/>
          <w:lang w:val="en-AU"/>
        </w:rPr>
        <w:t xml:space="preserve">(EIA 2015). </w:t>
      </w:r>
      <w:r w:rsidRPr="003A6DE0">
        <w:rPr>
          <w:shd w:val="clear" w:color="auto" w:fill="FFFFFF"/>
          <w:lang w:val="en-AU"/>
        </w:rPr>
        <w:t>Using these percentages for hypothetical regions without energy storage facilities that were entirely dependent upon solar their $Z would become half the value of $Z in regions entirely dependent upon wind.  The European OECD utilization factors for Nuclear generators was 77% and for fossil fuel 42%.</w:t>
      </w:r>
    </w:p>
    <w:p w:rsidR="009A5D5F" w:rsidRPr="003A6DE0" w:rsidRDefault="00186F25" w:rsidP="003A6DE0">
      <w:pPr>
        <w:spacing w:after="120" w:line="240" w:lineRule="auto"/>
        <w:rPr>
          <w:shd w:val="clear" w:color="auto" w:fill="FFFFFF"/>
          <w:lang w:val="en-AU"/>
        </w:rPr>
      </w:pPr>
      <w:r w:rsidRPr="003A6DE0">
        <w:rPr>
          <w:shd w:val="clear" w:color="auto" w:fill="FFFFFF"/>
          <w:lang w:val="en-AU"/>
        </w:rPr>
        <w:t xml:space="preserve">The </w:t>
      </w:r>
      <w:r w:rsidR="00223D8E" w:rsidRPr="003A6DE0">
        <w:rPr>
          <w:shd w:val="clear" w:color="auto" w:fill="FFFFFF"/>
          <w:lang w:val="en-AU"/>
        </w:rPr>
        <w:t xml:space="preserve">above proposal introduces two fundamental considerations: 1. Replacing central banking with decentralised banking, and 2. Rethinking the role of money in a digital age. The introduction of an independently determined anchor of value removes one </w:t>
      </w:r>
      <w:r w:rsidR="00F65982" w:rsidRPr="003A6DE0">
        <w:rPr>
          <w:shd w:val="clear" w:color="auto" w:fill="FFFFFF"/>
          <w:lang w:val="en-AU"/>
        </w:rPr>
        <w:t xml:space="preserve">current role of money in being </w:t>
      </w:r>
      <w:r w:rsidR="00223D8E" w:rsidRPr="003A6DE0">
        <w:rPr>
          <w:shd w:val="clear" w:color="auto" w:fill="FFFFFF"/>
          <w:lang w:val="en-AU"/>
        </w:rPr>
        <w:t xml:space="preserve">a unit of value. The next section considers the need for money to be both a medium of exchange and store of value. </w:t>
      </w:r>
    </w:p>
    <w:p w:rsidR="009A5D5F" w:rsidRPr="003A6DE0" w:rsidRDefault="009A5D5F" w:rsidP="003A6DE0">
      <w:pPr>
        <w:spacing w:after="120" w:line="240" w:lineRule="auto"/>
        <w:rPr>
          <w:rFonts w:eastAsiaTheme="minorHAnsi" w:cstheme="minorBidi"/>
          <w:b/>
          <w:color w:val="434343"/>
          <w:szCs w:val="14"/>
          <w:shd w:val="clear" w:color="auto" w:fill="FFFFFF"/>
          <w:lang w:val="en-AU"/>
        </w:rPr>
      </w:pPr>
      <w:r w:rsidRPr="003A6DE0">
        <w:rPr>
          <w:rFonts w:eastAsiaTheme="minorHAnsi" w:cstheme="minorBidi"/>
          <w:b/>
          <w:color w:val="434343"/>
          <w:szCs w:val="14"/>
          <w:shd w:val="clear" w:color="auto" w:fill="FFFFFF"/>
          <w:lang w:val="en-AU"/>
        </w:rPr>
        <w:t xml:space="preserve">5. </w:t>
      </w:r>
      <w:r w:rsidR="00186F25" w:rsidRPr="003A6DE0">
        <w:rPr>
          <w:rFonts w:eastAsiaTheme="minorHAnsi" w:cstheme="minorBidi"/>
          <w:b/>
          <w:color w:val="434343"/>
          <w:szCs w:val="14"/>
          <w:shd w:val="clear" w:color="auto" w:fill="FFFFFF"/>
          <w:lang w:val="en-AU"/>
        </w:rPr>
        <w:t>The role of money in a digital age</w:t>
      </w:r>
    </w:p>
    <w:p w:rsidR="009A5D5F" w:rsidRPr="003A6DE0" w:rsidRDefault="009A5D5F" w:rsidP="003A6DE0">
      <w:pPr>
        <w:spacing w:after="120" w:line="240" w:lineRule="auto"/>
        <w:rPr>
          <w:rFonts w:eastAsiaTheme="minorHAnsi" w:cstheme="minorBidi"/>
          <w:i/>
          <w:szCs w:val="20"/>
          <w:lang w:val="en-AU"/>
        </w:rPr>
      </w:pPr>
      <w:r w:rsidRPr="003A6DE0">
        <w:rPr>
          <w:rFonts w:eastAsiaTheme="minorHAnsi" w:cstheme="minorBidi"/>
          <w:i/>
          <w:szCs w:val="20"/>
          <w:lang w:val="en-AU"/>
        </w:rPr>
        <w:t>5</w:t>
      </w:r>
      <w:r w:rsidR="00665400" w:rsidRPr="003A6DE0">
        <w:rPr>
          <w:rFonts w:eastAsiaTheme="minorHAnsi" w:cstheme="minorBidi"/>
          <w:i/>
          <w:szCs w:val="20"/>
          <w:lang w:val="en-AU"/>
        </w:rPr>
        <w:t>.1 Money as</w:t>
      </w:r>
      <w:r w:rsidR="00C53BC4" w:rsidRPr="003A6DE0">
        <w:rPr>
          <w:rFonts w:eastAsiaTheme="minorHAnsi" w:cstheme="minorBidi"/>
          <w:i/>
          <w:szCs w:val="20"/>
          <w:lang w:val="en-AU"/>
        </w:rPr>
        <w:t xml:space="preserve"> a medium of exchange</w:t>
      </w:r>
    </w:p>
    <w:p w:rsidR="009A5D5F" w:rsidRPr="003A6DE0" w:rsidRDefault="009A5D5F" w:rsidP="003A6DE0">
      <w:pPr>
        <w:spacing w:after="120" w:line="240" w:lineRule="auto"/>
        <w:rPr>
          <w:rFonts w:eastAsiaTheme="minorHAnsi" w:cstheme="minorBidi"/>
          <w:szCs w:val="20"/>
          <w:lang w:val="en-AU"/>
        </w:rPr>
      </w:pPr>
      <w:r w:rsidRPr="003A6DE0">
        <w:rPr>
          <w:rFonts w:eastAsiaTheme="minorHAnsi" w:cstheme="minorBidi"/>
          <w:szCs w:val="20"/>
          <w:lang w:val="en-AU"/>
        </w:rPr>
        <w:t>A core reason for money to exist is to remove the inconvenience and associated transaction costs of barter. The Internet provides a way to reduce both the inconvenience and costs. This led researchers at the Bank of England to consider if the Internet might also remove the reason for having central banks. However, one of their conclusions was that the cost of electronic barter was not competitive with the use of money (Capie, et. al 2003). Their analysis was based on the current institutional arrangements for creating money and deposits. Also assumed</w:t>
      </w:r>
      <w:r w:rsidR="0017654A" w:rsidRPr="003A6DE0">
        <w:rPr>
          <w:rFonts w:eastAsiaTheme="minorHAnsi" w:cstheme="minorBidi"/>
          <w:szCs w:val="20"/>
          <w:lang w:val="en-AU"/>
        </w:rPr>
        <w:t>,</w:t>
      </w:r>
      <w:r w:rsidRPr="003A6DE0">
        <w:rPr>
          <w:rFonts w:eastAsiaTheme="minorHAnsi" w:cstheme="minorBidi"/>
          <w:szCs w:val="20"/>
          <w:lang w:val="en-AU"/>
        </w:rPr>
        <w:t xml:space="preserve"> was that money could earn interest</w:t>
      </w:r>
      <w:r w:rsidR="009F415C" w:rsidRPr="003A6DE0">
        <w:rPr>
          <w:rFonts w:eastAsiaTheme="minorHAnsi" w:cstheme="minorBidi"/>
          <w:szCs w:val="20"/>
          <w:lang w:val="en-AU"/>
        </w:rPr>
        <w:t>,</w:t>
      </w:r>
      <w:r w:rsidRPr="003A6DE0">
        <w:rPr>
          <w:rFonts w:eastAsiaTheme="minorHAnsi" w:cstheme="minorBidi"/>
          <w:szCs w:val="20"/>
          <w:lang w:val="en-AU"/>
        </w:rPr>
        <w:t xml:space="preserve"> ra</w:t>
      </w:r>
      <w:r w:rsidR="009F415C" w:rsidRPr="003A6DE0">
        <w:rPr>
          <w:rFonts w:eastAsiaTheme="minorHAnsi" w:cstheme="minorBidi"/>
          <w:szCs w:val="20"/>
          <w:lang w:val="en-AU"/>
        </w:rPr>
        <w:t xml:space="preserve">ther than pay interest and/or possess a </w:t>
      </w:r>
      <w:r w:rsidRPr="003A6DE0">
        <w:rPr>
          <w:rFonts w:eastAsiaTheme="minorHAnsi" w:cstheme="minorBidi"/>
          <w:szCs w:val="20"/>
          <w:lang w:val="en-AU"/>
        </w:rPr>
        <w:t>carrying cost to pay f</w:t>
      </w:r>
      <w:r w:rsidR="009D5B03">
        <w:rPr>
          <w:rFonts w:eastAsiaTheme="minorHAnsi" w:cstheme="minorBidi"/>
          <w:szCs w:val="20"/>
          <w:lang w:val="en-AU"/>
        </w:rPr>
        <w:t>or its creation and mainten</w:t>
      </w:r>
      <w:r w:rsidR="009D5B03" w:rsidRPr="003A6DE0">
        <w:rPr>
          <w:rFonts w:eastAsiaTheme="minorHAnsi" w:cstheme="minorBidi"/>
          <w:szCs w:val="20"/>
          <w:lang w:val="en-AU"/>
        </w:rPr>
        <w:t>ance</w:t>
      </w:r>
      <w:r w:rsidR="009F415C" w:rsidRPr="003A6DE0">
        <w:rPr>
          <w:rFonts w:eastAsiaTheme="minorHAnsi" w:cstheme="minorBidi"/>
          <w:szCs w:val="20"/>
          <w:lang w:val="en-AU"/>
        </w:rPr>
        <w:t>.</w:t>
      </w:r>
      <w:r w:rsidRPr="003A6DE0">
        <w:rPr>
          <w:rFonts w:eastAsiaTheme="minorHAnsi" w:cstheme="minorBidi"/>
          <w:szCs w:val="20"/>
          <w:lang w:val="en-AU"/>
        </w:rPr>
        <w:t xml:space="preserve">  Negative interest rate money that may also carry a cost to insure its credit worthiness to be</w:t>
      </w:r>
      <w:r w:rsidR="00535F8B" w:rsidRPr="003A6DE0">
        <w:rPr>
          <w:rFonts w:eastAsiaTheme="minorHAnsi" w:cstheme="minorBidi"/>
          <w:szCs w:val="20"/>
          <w:lang w:val="en-AU"/>
        </w:rPr>
        <w:t>come</w:t>
      </w:r>
      <w:r w:rsidR="009F415C" w:rsidRPr="003A6DE0">
        <w:rPr>
          <w:rFonts w:eastAsiaTheme="minorHAnsi" w:cstheme="minorBidi"/>
          <w:szCs w:val="20"/>
          <w:lang w:val="en-AU"/>
        </w:rPr>
        <w:t xml:space="preserve"> accepted as money is</w:t>
      </w:r>
      <w:r w:rsidR="00C53BC4" w:rsidRPr="003A6DE0">
        <w:rPr>
          <w:rFonts w:eastAsiaTheme="minorHAnsi" w:cstheme="minorBidi"/>
          <w:szCs w:val="20"/>
          <w:lang w:val="en-AU"/>
        </w:rPr>
        <w:t xml:space="preserve"> considered</w:t>
      </w:r>
      <w:r w:rsidR="009F415C" w:rsidRPr="003A6DE0">
        <w:rPr>
          <w:rFonts w:eastAsiaTheme="minorHAnsi" w:cstheme="minorBidi"/>
          <w:szCs w:val="20"/>
          <w:lang w:val="en-AU"/>
        </w:rPr>
        <w:t xml:space="preserve"> later</w:t>
      </w:r>
      <w:r w:rsidRPr="003A6DE0">
        <w:rPr>
          <w:rFonts w:eastAsiaTheme="minorHAnsi" w:cstheme="minorBidi"/>
          <w:szCs w:val="20"/>
          <w:lang w:val="en-AU"/>
        </w:rPr>
        <w:t>.</w:t>
      </w:r>
    </w:p>
    <w:p w:rsidR="009A5D5F" w:rsidRPr="003A6DE0" w:rsidRDefault="009A5D5F" w:rsidP="003A6DE0">
      <w:pPr>
        <w:spacing w:after="120" w:line="240" w:lineRule="auto"/>
        <w:rPr>
          <w:rFonts w:eastAsiaTheme="minorHAnsi" w:cstheme="minorBidi"/>
          <w:i/>
          <w:color w:val="434343"/>
          <w:szCs w:val="14"/>
          <w:shd w:val="clear" w:color="auto" w:fill="FFFFFF"/>
          <w:lang w:val="en-AU"/>
        </w:rPr>
      </w:pPr>
      <w:r w:rsidRPr="003A6DE0">
        <w:rPr>
          <w:rFonts w:eastAsiaTheme="minorHAnsi" w:cstheme="minorBidi"/>
          <w:i/>
          <w:color w:val="434343"/>
          <w:szCs w:val="14"/>
          <w:shd w:val="clear" w:color="auto" w:fill="FFFFFF"/>
          <w:lang w:val="en-AU"/>
        </w:rPr>
        <w:t>5</w:t>
      </w:r>
      <w:r w:rsidR="00EC17BB" w:rsidRPr="003A6DE0">
        <w:rPr>
          <w:rFonts w:eastAsiaTheme="minorHAnsi" w:cstheme="minorBidi"/>
          <w:i/>
          <w:color w:val="434343"/>
          <w:szCs w:val="14"/>
          <w:shd w:val="clear" w:color="auto" w:fill="FFFFFF"/>
          <w:lang w:val="en-AU"/>
        </w:rPr>
        <w:t>.1. Should money be</w:t>
      </w:r>
      <w:r w:rsidRPr="003A6DE0">
        <w:rPr>
          <w:rFonts w:eastAsiaTheme="minorHAnsi" w:cstheme="minorBidi"/>
          <w:i/>
          <w:color w:val="434343"/>
          <w:szCs w:val="14"/>
          <w:shd w:val="clear" w:color="auto" w:fill="FFFFFF"/>
          <w:lang w:val="en-AU"/>
        </w:rPr>
        <w:t xml:space="preserve"> a store of value?</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Another core reason for money to exist is that it has traditionally been a store of value. This role of money made sense in earlier times when money was a life staining commodity or scarce metals. But today the nature of money has changed. Money is used to price physical goods, services, assets and liabilities. The operation of market forces to allocate goods, services and resources is dependent upon the price signals established by money. But does this make sense when no official currency has its value defined by any one or more real goods or services?  How can a social construct not definable by anything real be rationally used to determine how the real world is organised?  </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Nor does it make sense that money itself should become an asset class competing for investment. When money becomes an asset class it competes w</w:t>
      </w:r>
      <w:r w:rsidR="009F415C" w:rsidRPr="003A6DE0">
        <w:rPr>
          <w:rFonts w:eastAsiaTheme="minorHAnsi" w:cstheme="minorBidi"/>
          <w:color w:val="434343"/>
          <w:szCs w:val="14"/>
          <w:shd w:val="clear" w:color="auto" w:fill="FFFFFF"/>
          <w:lang w:val="en-AU"/>
        </w:rPr>
        <w:t xml:space="preserve">ith allocating real resources </w:t>
      </w:r>
      <w:r w:rsidR="00E67EB7" w:rsidRPr="003A6DE0">
        <w:rPr>
          <w:rFonts w:eastAsiaTheme="minorHAnsi" w:cstheme="minorBidi"/>
          <w:color w:val="434343"/>
          <w:szCs w:val="14"/>
          <w:shd w:val="clear" w:color="auto" w:fill="FFFFFF"/>
          <w:lang w:val="en-AU"/>
        </w:rPr>
        <w:t xml:space="preserve">“by which society expands its power to make nature yield its resources </w:t>
      </w:r>
      <w:r w:rsidRPr="003A6DE0">
        <w:rPr>
          <w:rFonts w:eastAsiaTheme="minorHAnsi" w:cstheme="minorBidi"/>
          <w:color w:val="434343"/>
          <w:szCs w:val="14"/>
          <w:shd w:val="clear" w:color="auto" w:fill="FFFFFF"/>
          <w:lang w:val="en-AU"/>
        </w:rPr>
        <w:t>more abundantly”</w:t>
      </w:r>
      <w:r w:rsidR="00E67EB7" w:rsidRPr="003A6DE0">
        <w:rPr>
          <w:rFonts w:eastAsiaTheme="minorHAnsi" w:cstheme="minorBidi"/>
          <w:color w:val="434343"/>
          <w:szCs w:val="14"/>
          <w:shd w:val="clear" w:color="auto" w:fill="FFFFFF"/>
          <w:lang w:val="en-AU"/>
        </w:rPr>
        <w:t xml:space="preserve"> (Moulton 1935: 11)</w:t>
      </w:r>
      <w:r w:rsidRPr="003A6DE0">
        <w:rPr>
          <w:rFonts w:eastAsiaTheme="minorHAnsi" w:cstheme="minorBidi"/>
          <w:color w:val="434343"/>
          <w:szCs w:val="14"/>
          <w:shd w:val="clear" w:color="auto" w:fill="FFFFFF"/>
          <w:lang w:val="en-AU"/>
        </w:rPr>
        <w:t>.  In other words they are the only way humans can increase their productivity, prosperity or wellbeing without humans working hard</w:t>
      </w:r>
      <w:r w:rsidR="004530F7" w:rsidRPr="003A6DE0">
        <w:rPr>
          <w:rFonts w:eastAsiaTheme="minorHAnsi" w:cstheme="minorBidi"/>
          <w:color w:val="434343"/>
          <w:szCs w:val="14"/>
          <w:shd w:val="clear" w:color="auto" w:fill="FFFFFF"/>
          <w:lang w:val="en-AU"/>
        </w:rPr>
        <w:t>er or longer. This objective should be achievable</w:t>
      </w:r>
      <w:r w:rsidRPr="003A6DE0">
        <w:rPr>
          <w:rFonts w:eastAsiaTheme="minorHAnsi" w:cstheme="minorBidi"/>
          <w:color w:val="434343"/>
          <w:szCs w:val="14"/>
          <w:shd w:val="clear" w:color="auto" w:fill="FFFFFF"/>
          <w:lang w:val="en-AU"/>
        </w:rPr>
        <w:t xml:space="preserve"> even with a declin</w:t>
      </w:r>
      <w:r w:rsidR="004530F7" w:rsidRPr="003A6DE0">
        <w:rPr>
          <w:rFonts w:eastAsiaTheme="minorHAnsi" w:cstheme="minorBidi"/>
          <w:color w:val="434343"/>
          <w:szCs w:val="14"/>
          <w:shd w:val="clear" w:color="auto" w:fill="FFFFFF"/>
          <w:lang w:val="en-AU"/>
        </w:rPr>
        <w:t xml:space="preserve">ing population and/or de-growth with a financial system fit for this purpose. Reasons why the existing system is not fit for purpose are presented in Turnbull (2009, 2010, </w:t>
      </w:r>
      <w:r w:rsidR="00E67EB7" w:rsidRPr="003A6DE0">
        <w:rPr>
          <w:rFonts w:eastAsiaTheme="minorHAnsi" w:cstheme="minorBidi"/>
          <w:color w:val="434343"/>
          <w:szCs w:val="14"/>
          <w:shd w:val="clear" w:color="auto" w:fill="FFFFFF"/>
          <w:lang w:val="en-AU"/>
        </w:rPr>
        <w:t xml:space="preserve">2014, </w:t>
      </w:r>
      <w:r w:rsidR="004530F7" w:rsidRPr="003A6DE0">
        <w:rPr>
          <w:rFonts w:eastAsiaTheme="minorHAnsi" w:cstheme="minorBidi"/>
          <w:color w:val="434343"/>
          <w:szCs w:val="14"/>
          <w:shd w:val="clear" w:color="auto" w:fill="FFFFFF"/>
          <w:lang w:val="en-AU"/>
        </w:rPr>
        <w:t>2016).</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The misallocation of real resources is increased as the ability of money to earn interest increases. Investment in computers and energy to create and maintain crypto currencies decreases the investment available in real resources that could produce real goods and real services to </w:t>
      </w:r>
      <w:r w:rsidRPr="003A6DE0">
        <w:rPr>
          <w:rFonts w:eastAsiaTheme="minorHAnsi" w:cstheme="minorBidi"/>
          <w:i/>
          <w:color w:val="434343"/>
          <w:szCs w:val="14"/>
          <w:shd w:val="clear" w:color="auto" w:fill="FFFFFF"/>
          <w:lang w:val="en-AU"/>
        </w:rPr>
        <w:t>maintain</w:t>
      </w:r>
      <w:r w:rsidRPr="003A6DE0">
        <w:rPr>
          <w:rFonts w:eastAsiaTheme="minorHAnsi" w:cstheme="minorBidi"/>
          <w:color w:val="434343"/>
          <w:szCs w:val="14"/>
          <w:shd w:val="clear" w:color="auto" w:fill="FFFFFF"/>
          <w:lang w:val="en-AU"/>
        </w:rPr>
        <w:t xml:space="preserve"> physical output. Money earning interest also decreases investment in procreative assets that </w:t>
      </w:r>
      <w:r w:rsidRPr="003A6DE0">
        <w:rPr>
          <w:rFonts w:eastAsiaTheme="minorHAnsi" w:cstheme="minorBidi"/>
          <w:i/>
          <w:color w:val="434343"/>
          <w:szCs w:val="14"/>
          <w:shd w:val="clear" w:color="auto" w:fill="FFFFFF"/>
          <w:lang w:val="en-AU"/>
        </w:rPr>
        <w:t>increase</w:t>
      </w:r>
      <w:r w:rsidRPr="003A6DE0">
        <w:rPr>
          <w:rFonts w:eastAsiaTheme="minorHAnsi" w:cstheme="minorBidi"/>
          <w:color w:val="434343"/>
          <w:szCs w:val="14"/>
          <w:shd w:val="clear" w:color="auto" w:fill="FFFFFF"/>
          <w:lang w:val="en-AU"/>
        </w:rPr>
        <w:t xml:space="preserve"> output. These two examples ill</w:t>
      </w:r>
      <w:r w:rsidR="00E67EB7" w:rsidRPr="003A6DE0">
        <w:rPr>
          <w:rFonts w:eastAsiaTheme="minorHAnsi" w:cstheme="minorBidi"/>
          <w:color w:val="434343"/>
          <w:szCs w:val="14"/>
          <w:shd w:val="clear" w:color="auto" w:fill="FFFFFF"/>
          <w:lang w:val="en-AU"/>
        </w:rPr>
        <w:t>ustrate the view of Keynes (1973</w:t>
      </w:r>
      <w:r w:rsidRPr="003A6DE0">
        <w:rPr>
          <w:rFonts w:eastAsiaTheme="minorHAnsi" w:cstheme="minorBidi"/>
          <w:color w:val="434343"/>
          <w:szCs w:val="14"/>
          <w:shd w:val="clear" w:color="auto" w:fill="FFFFFF"/>
          <w:lang w:val="en-AU"/>
        </w:rPr>
        <w:t xml:space="preserve">: 124) that money should not be a store of value.  Keynes said: “money is a mere intermediary, without significance in itself, which flows from one hand to another, is received and dispensed and disappears, when its work is done”. </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With modern money becoming a social construct created by arranging digital symbols its ability to automatically grow in value from interest as time flows makes no sense. It seems ridiculous, insane, or a religious conviction. Real goods generally lose value with age. There seems no logical justification to allow a token of economic value to increase its value over time when neither it nor its owner is making a contribution to increasing value in the world? It makes interest payments an unjustified way for spreading inequality. It also justifies discounting the future to deny incentives to preserve non-renewable resources and environmental qualities. It was because real goods in shops take up shelf space and depreciate with age that Silvio Gesell (1919) proposed that money should likewise depreciate. In this way money becomes “neutral” (Suhr 1989). Keynes (1936) described Gesell as an unrecognised prophet.”</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During the Great Depression many communities in Europe and the US created such “disappearing” money describ</w:t>
      </w:r>
      <w:r w:rsidR="00E67EB7" w:rsidRPr="003A6DE0">
        <w:rPr>
          <w:rFonts w:eastAsiaTheme="minorHAnsi" w:cstheme="minorBidi"/>
          <w:color w:val="434343"/>
          <w:szCs w:val="14"/>
          <w:shd w:val="clear" w:color="auto" w:fill="FFFFFF"/>
          <w:lang w:val="en-AU"/>
        </w:rPr>
        <w:t>ed as “Stamp scrip” (Fisher 1933</w:t>
      </w:r>
      <w:r w:rsidRPr="003A6DE0">
        <w:rPr>
          <w:rFonts w:eastAsiaTheme="minorHAnsi" w:cstheme="minorBidi"/>
          <w:color w:val="434343"/>
          <w:szCs w:val="14"/>
          <w:shd w:val="clear" w:color="auto" w:fill="FFFFFF"/>
          <w:lang w:val="en-AU"/>
        </w:rPr>
        <w:t xml:space="preserve">). Stamp scrip disappeared by possessing a negative interest rate that was collected by the issuer to redeem the money issued. There were many forms of Stamp Scrip. A common form required a stamp of 2% of the face value of each note to be affixed to its backside every week. This resulted in the issuer obtaining revenues over a year of 52 x 2%= 104%. In this way the issuers could redeem the scrip after a year and make a 4% gross profit </w:t>
      </w:r>
      <w:r w:rsidRPr="003A6DE0">
        <w:rPr>
          <w:rFonts w:eastAsiaTheme="minorHAnsi" w:cstheme="minorBidi"/>
          <w:i/>
          <w:color w:val="434343"/>
          <w:szCs w:val="14"/>
          <w:shd w:val="clear" w:color="auto" w:fill="FFFFFF"/>
          <w:lang w:val="en-AU"/>
        </w:rPr>
        <w:t>even if the scrip was given away</w:t>
      </w:r>
      <w:r w:rsidRPr="003A6DE0">
        <w:rPr>
          <w:rFonts w:eastAsiaTheme="minorHAnsi" w:cstheme="minorBidi"/>
          <w:color w:val="434343"/>
          <w:szCs w:val="14"/>
          <w:shd w:val="clear" w:color="auto" w:fill="FFFFFF"/>
          <w:lang w:val="en-AU"/>
        </w:rPr>
        <w:t xml:space="preserve">. </w:t>
      </w:r>
    </w:p>
    <w:p w:rsidR="009A5D5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Fisher proposed this type of Stamp Scrip in the Bill he drafted for Senator Bankhead and Congressman Pettengill that was presented to the US Congress on 17</w:t>
      </w:r>
      <w:r w:rsidRPr="003A6DE0">
        <w:rPr>
          <w:rFonts w:eastAsiaTheme="minorHAnsi" w:cstheme="minorBidi"/>
          <w:color w:val="434343"/>
          <w:szCs w:val="14"/>
          <w:shd w:val="clear" w:color="auto" w:fill="FFFFFF"/>
          <w:vertAlign w:val="superscript"/>
          <w:lang w:val="en-AU"/>
        </w:rPr>
        <w:t>th</w:t>
      </w:r>
      <w:r w:rsidRPr="003A6DE0">
        <w:rPr>
          <w:rFonts w:eastAsiaTheme="minorHAnsi" w:cstheme="minorBidi"/>
          <w:color w:val="434343"/>
          <w:szCs w:val="14"/>
          <w:shd w:val="clear" w:color="auto" w:fill="FFFFFF"/>
          <w:lang w:val="en-AU"/>
        </w:rPr>
        <w:t xml:space="preserve"> February 1933. The Bill was to authorise the US government, not the Federal R</w:t>
      </w:r>
      <w:r w:rsidR="00EC17BB" w:rsidRPr="003A6DE0">
        <w:rPr>
          <w:rFonts w:eastAsiaTheme="minorHAnsi" w:cstheme="minorBidi"/>
          <w:color w:val="434343"/>
          <w:szCs w:val="14"/>
          <w:shd w:val="clear" w:color="auto" w:fill="FFFFFF"/>
          <w:lang w:val="en-AU"/>
        </w:rPr>
        <w:t>eserve Bank (FRB), to issue $US 1,</w:t>
      </w:r>
      <w:r w:rsidRPr="003A6DE0">
        <w:rPr>
          <w:rFonts w:eastAsiaTheme="minorHAnsi" w:cstheme="minorBidi"/>
          <w:color w:val="434343"/>
          <w:szCs w:val="14"/>
          <w:shd w:val="clear" w:color="auto" w:fill="FFFFFF"/>
          <w:lang w:val="en-AU"/>
        </w:rPr>
        <w:t xml:space="preserve">000,000,000 to all US States </w:t>
      </w:r>
      <w:r w:rsidR="003B6CD1" w:rsidRPr="003A6DE0">
        <w:rPr>
          <w:rFonts w:eastAsiaTheme="minorHAnsi" w:cstheme="minorBidi"/>
          <w:color w:val="434343"/>
          <w:szCs w:val="14"/>
          <w:shd w:val="clear" w:color="auto" w:fill="FFFFFF"/>
          <w:lang w:val="en-AU"/>
        </w:rPr>
        <w:t xml:space="preserve">in proportions to their population </w:t>
      </w:r>
      <w:r w:rsidRPr="003A6DE0">
        <w:rPr>
          <w:rFonts w:eastAsiaTheme="minorHAnsi" w:cstheme="minorBidi"/>
          <w:color w:val="434343"/>
          <w:szCs w:val="14"/>
          <w:shd w:val="clear" w:color="auto" w:fill="FFFFFF"/>
          <w:lang w:val="en-AU"/>
        </w:rPr>
        <w:t>to fund welfare and build infrastructure. The US post office would sell the stamps and redeem all the certificates issued to make a $US40</w:t>
      </w:r>
      <w:r w:rsidR="00EC17BB" w:rsidRPr="003A6DE0">
        <w:rPr>
          <w:rFonts w:eastAsiaTheme="minorHAnsi" w:cstheme="minorBidi"/>
          <w:color w:val="434343"/>
          <w:szCs w:val="14"/>
          <w:shd w:val="clear" w:color="auto" w:fill="FFFFFF"/>
          <w:lang w:val="en-AU"/>
        </w:rPr>
        <w:t>, 000,000</w:t>
      </w:r>
      <w:r w:rsidRPr="003A6DE0">
        <w:rPr>
          <w:rFonts w:eastAsiaTheme="minorHAnsi" w:cstheme="minorBidi"/>
          <w:color w:val="434343"/>
          <w:szCs w:val="14"/>
          <w:shd w:val="clear" w:color="auto" w:fill="FFFFFF"/>
          <w:lang w:val="en-AU"/>
        </w:rPr>
        <w:t xml:space="preserve"> profit for the US government after a year. In addition, the economy would have been stimulated without government taxes or debts. </w:t>
      </w:r>
    </w:p>
    <w:p w:rsidR="009A5D5F" w:rsidRPr="003A6DE0" w:rsidRDefault="004530F7" w:rsidP="003A6DE0">
      <w:pPr>
        <w:spacing w:after="120" w:line="240" w:lineRule="auto"/>
        <w:rPr>
          <w:rFonts w:eastAsiaTheme="minorHAnsi" w:cstheme="minorBidi"/>
          <w:color w:val="434343"/>
          <w:szCs w:val="14"/>
          <w:shd w:val="clear" w:color="auto" w:fill="FFFFFF"/>
          <w:lang w:val="en-AU"/>
        </w:rPr>
      </w:pPr>
      <w:r w:rsidRPr="003A6DE0">
        <w:rPr>
          <w:lang w:val="en-AU"/>
        </w:rPr>
        <w:t xml:space="preserve">Two weeks later on March </w:t>
      </w:r>
      <w:r w:rsidR="00535F8B" w:rsidRPr="003A6DE0">
        <w:rPr>
          <w:lang w:val="en-AU"/>
        </w:rPr>
        <w:t>3 President Roosevelt was inaugurated in a national crisis from State Governments closing down all the</w:t>
      </w:r>
      <w:r w:rsidR="003B6CD1" w:rsidRPr="003A6DE0">
        <w:rPr>
          <w:lang w:val="en-AU"/>
        </w:rPr>
        <w:t>ir</w:t>
      </w:r>
      <w:r w:rsidR="00535F8B" w:rsidRPr="003A6DE0">
        <w:rPr>
          <w:lang w:val="en-AU"/>
        </w:rPr>
        <w:t xml:space="preserve"> banks. Roosevelt declared a bank holiday until March 6 when he convened an emergency meeting of both houses of Congress. </w:t>
      </w:r>
      <w:r w:rsidR="009A5D5F" w:rsidRPr="003A6DE0">
        <w:rPr>
          <w:rFonts w:eastAsiaTheme="minorHAnsi" w:cstheme="minorBidi"/>
          <w:color w:val="434343"/>
          <w:szCs w:val="14"/>
          <w:shd w:val="clear" w:color="auto" w:fill="FFFFFF"/>
          <w:lang w:val="en-AU"/>
        </w:rPr>
        <w:t xml:space="preserve">Because of the urgency, there was no time to print legislation to create a new deal for the FRB. </w:t>
      </w:r>
      <w:r w:rsidR="00535F8B" w:rsidRPr="003A6DE0">
        <w:rPr>
          <w:rFonts w:eastAsiaTheme="minorHAnsi" w:cstheme="minorBidi"/>
          <w:color w:val="434343"/>
          <w:szCs w:val="14"/>
          <w:shd w:val="clear" w:color="auto" w:fill="FFFFFF"/>
          <w:lang w:val="en-AU"/>
        </w:rPr>
        <w:t>So Congressman Steagal, as ch</w:t>
      </w:r>
      <w:r w:rsidR="003B6CD1" w:rsidRPr="003A6DE0">
        <w:rPr>
          <w:rFonts w:eastAsiaTheme="minorHAnsi" w:cstheme="minorBidi"/>
          <w:color w:val="434343"/>
          <w:szCs w:val="14"/>
          <w:shd w:val="clear" w:color="auto" w:fill="FFFFFF"/>
          <w:lang w:val="en-AU"/>
        </w:rPr>
        <w:t>air of banking committee,</w:t>
      </w:r>
      <w:r w:rsidR="00535F8B" w:rsidRPr="003A6DE0">
        <w:rPr>
          <w:rFonts w:eastAsiaTheme="minorHAnsi" w:cstheme="minorBidi"/>
          <w:color w:val="434343"/>
          <w:szCs w:val="14"/>
          <w:shd w:val="clear" w:color="auto" w:fill="FFFFFF"/>
          <w:lang w:val="en-AU"/>
        </w:rPr>
        <w:t xml:space="preserve"> read out aloud the new deal for the FRB. </w:t>
      </w:r>
      <w:r w:rsidR="009A5D5F" w:rsidRPr="003A6DE0">
        <w:rPr>
          <w:rFonts w:eastAsiaTheme="minorHAnsi" w:cstheme="minorBidi"/>
          <w:color w:val="434343"/>
          <w:szCs w:val="14"/>
          <w:shd w:val="clear" w:color="auto" w:fill="FFFFFF"/>
          <w:lang w:val="en-AU"/>
        </w:rPr>
        <w:t>This denied scrutiny. Roosevelt signed the Bill into law the same day. It locked the US g</w:t>
      </w:r>
      <w:r w:rsidR="003B6CD1" w:rsidRPr="003A6DE0">
        <w:rPr>
          <w:rFonts w:eastAsiaTheme="minorHAnsi" w:cstheme="minorBidi"/>
          <w:color w:val="434343"/>
          <w:szCs w:val="14"/>
          <w:shd w:val="clear" w:color="auto" w:fill="FFFFFF"/>
          <w:lang w:val="en-AU"/>
        </w:rPr>
        <w:t>overnment into</w:t>
      </w:r>
      <w:r w:rsidR="009A5D5F" w:rsidRPr="003A6DE0">
        <w:rPr>
          <w:rFonts w:eastAsiaTheme="minorHAnsi" w:cstheme="minorBidi"/>
          <w:color w:val="434343"/>
          <w:szCs w:val="14"/>
          <w:shd w:val="clear" w:color="auto" w:fill="FFFFFF"/>
          <w:lang w:val="en-AU"/>
        </w:rPr>
        <w:t xml:space="preserve"> borrowing money from the FRB. </w:t>
      </w:r>
    </w:p>
    <w:p w:rsidR="005A4B3F" w:rsidRPr="003A6DE0" w:rsidRDefault="009A5D5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The FRB had failed to meet the purpose for its creation to be a lender of last resort during the Great Depression</w:t>
      </w:r>
      <w:r w:rsidR="003B6CD1" w:rsidRPr="003A6DE0">
        <w:rPr>
          <w:rFonts w:eastAsiaTheme="minorHAnsi" w:cstheme="minorBidi"/>
          <w:color w:val="434343"/>
          <w:szCs w:val="14"/>
          <w:shd w:val="clear" w:color="auto" w:fill="FFFFFF"/>
          <w:lang w:val="en-AU"/>
        </w:rPr>
        <w:t>,</w:t>
      </w:r>
      <w:r w:rsidRPr="003A6DE0">
        <w:rPr>
          <w:rFonts w:eastAsiaTheme="minorHAnsi" w:cstheme="minorBidi"/>
          <w:color w:val="434343"/>
          <w:szCs w:val="14"/>
          <w:shd w:val="clear" w:color="auto" w:fill="FFFFFF"/>
          <w:lang w:val="en-AU"/>
        </w:rPr>
        <w:t xml:space="preserve"> because it ran out of gold. Steagall had introduced legislation in 1932 to allow government securities as well as gold to be used as “reserves”</w:t>
      </w:r>
      <w:r w:rsidR="003B6CD1" w:rsidRPr="003A6DE0">
        <w:rPr>
          <w:rFonts w:eastAsiaTheme="minorHAnsi" w:cstheme="minorBidi"/>
          <w:color w:val="434343"/>
          <w:szCs w:val="14"/>
          <w:shd w:val="clear" w:color="auto" w:fill="FFFFFF"/>
          <w:lang w:val="en-AU"/>
        </w:rPr>
        <w:t xml:space="preserve"> (FRB 1932)</w:t>
      </w:r>
      <w:r w:rsidRPr="003A6DE0">
        <w:rPr>
          <w:rFonts w:eastAsiaTheme="minorHAnsi" w:cstheme="minorBidi"/>
          <w:color w:val="434343"/>
          <w:szCs w:val="14"/>
          <w:shd w:val="clear" w:color="auto" w:fill="FFFFFF"/>
          <w:lang w:val="en-AU"/>
        </w:rPr>
        <w:t>. But there were insufficient government securities on issue, and Bankhead-Pettengill Bill would have avoided the ne</w:t>
      </w:r>
      <w:r w:rsidR="00535F8B" w:rsidRPr="003A6DE0">
        <w:rPr>
          <w:rFonts w:eastAsiaTheme="minorHAnsi" w:cstheme="minorBidi"/>
          <w:color w:val="434343"/>
          <w:szCs w:val="14"/>
          <w:shd w:val="clear" w:color="auto" w:fill="FFFFFF"/>
          <w:lang w:val="en-AU"/>
        </w:rPr>
        <w:t>ed to create them!</w:t>
      </w:r>
      <w:r w:rsidRPr="003A6DE0">
        <w:rPr>
          <w:rFonts w:eastAsiaTheme="minorHAnsi" w:cstheme="minorBidi"/>
          <w:color w:val="434343"/>
          <w:szCs w:val="14"/>
          <w:shd w:val="clear" w:color="auto" w:fill="FFFFFF"/>
          <w:lang w:val="en-AU"/>
        </w:rPr>
        <w:t xml:space="preserve"> As a result the US government has become encumbered with ever increasing debt and debt servicing costs by becoming committed to a form </w:t>
      </w:r>
      <w:r w:rsidR="00535F8B" w:rsidRPr="003A6DE0">
        <w:rPr>
          <w:rFonts w:eastAsiaTheme="minorHAnsi" w:cstheme="minorBidi"/>
          <w:color w:val="434343"/>
          <w:szCs w:val="14"/>
          <w:shd w:val="clear" w:color="auto" w:fill="FFFFFF"/>
          <w:lang w:val="en-AU"/>
        </w:rPr>
        <w:t xml:space="preserve">of </w:t>
      </w:r>
      <w:r w:rsidRPr="003A6DE0">
        <w:rPr>
          <w:rFonts w:eastAsiaTheme="minorHAnsi" w:cstheme="minorBidi"/>
          <w:color w:val="434343"/>
          <w:szCs w:val="14"/>
          <w:shd w:val="clear" w:color="auto" w:fill="FFFFFF"/>
          <w:lang w:val="en-AU"/>
        </w:rPr>
        <w:t>money not best suited for the purpose of achieving a low cost stable financial system.</w:t>
      </w:r>
    </w:p>
    <w:p w:rsidR="00A67FBA" w:rsidRPr="003A6DE0" w:rsidRDefault="005A4B3F"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 The reason that speed money reduces the cost of the financial system is that even with a 2% </w:t>
      </w:r>
      <w:r w:rsidR="009D5B03">
        <w:rPr>
          <w:rFonts w:eastAsiaTheme="minorHAnsi" w:cstheme="minorBidi"/>
          <w:color w:val="434343"/>
          <w:szCs w:val="14"/>
          <w:shd w:val="clear" w:color="auto" w:fill="FFFFFF"/>
          <w:lang w:val="en-AU"/>
        </w:rPr>
        <w:t xml:space="preserve">per week </w:t>
      </w:r>
      <w:r w:rsidRPr="003A6DE0">
        <w:rPr>
          <w:rFonts w:eastAsiaTheme="minorHAnsi" w:cstheme="minorBidi"/>
          <w:color w:val="434343"/>
          <w:szCs w:val="14"/>
          <w:shd w:val="clear" w:color="auto" w:fill="FFFFFF"/>
          <w:lang w:val="en-AU"/>
        </w:rPr>
        <w:t xml:space="preserve">negative interest rate it reduces the cost of merchants using bank issued credit cards (Turnbull 2016). </w:t>
      </w:r>
      <w:r w:rsidR="009D5B03">
        <w:rPr>
          <w:rFonts w:eastAsiaTheme="minorHAnsi" w:cstheme="minorBidi"/>
          <w:color w:val="434343"/>
          <w:szCs w:val="14"/>
          <w:shd w:val="clear" w:color="auto" w:fill="FFFFFF"/>
          <w:lang w:val="en-AU"/>
        </w:rPr>
        <w:t xml:space="preserve">2% of a cash float would be but a fraction of say a one percent card commission on sales. </w:t>
      </w:r>
      <w:r w:rsidRPr="003A6DE0">
        <w:rPr>
          <w:rFonts w:eastAsiaTheme="minorHAnsi" w:cstheme="minorBidi"/>
          <w:color w:val="434343"/>
          <w:szCs w:val="14"/>
          <w:shd w:val="clear" w:color="auto" w:fill="FFFFFF"/>
          <w:lang w:val="en-AU"/>
        </w:rPr>
        <w:t xml:space="preserve">The need for citizens to incur the expense of opening and maintaining bank accounts </w:t>
      </w:r>
      <w:r w:rsidR="00BC6BB8" w:rsidRPr="003A6DE0">
        <w:rPr>
          <w:rFonts w:eastAsiaTheme="minorHAnsi" w:cstheme="minorBidi"/>
          <w:color w:val="434343"/>
          <w:szCs w:val="14"/>
          <w:shd w:val="clear" w:color="auto" w:fill="FFFFFF"/>
          <w:lang w:val="en-AU"/>
        </w:rPr>
        <w:t xml:space="preserve">is now being reduced.  </w:t>
      </w:r>
      <w:r w:rsidR="00A67FBA" w:rsidRPr="003A6DE0">
        <w:rPr>
          <w:rFonts w:eastAsiaTheme="minorHAnsi" w:cstheme="minorBidi"/>
          <w:color w:val="434343"/>
          <w:szCs w:val="14"/>
          <w:shd w:val="clear" w:color="auto" w:fill="FFFFFF"/>
          <w:lang w:val="en-AU"/>
        </w:rPr>
        <w:t xml:space="preserve">This is described in the following </w:t>
      </w:r>
      <w:r w:rsidR="009F06A2" w:rsidRPr="003A6DE0">
        <w:rPr>
          <w:rFonts w:eastAsiaTheme="minorHAnsi" w:cstheme="minorBidi"/>
          <w:color w:val="434343"/>
          <w:szCs w:val="14"/>
          <w:shd w:val="clear" w:color="auto" w:fill="FFFFFF"/>
          <w:lang w:val="en-AU"/>
        </w:rPr>
        <w:t>concluding section.</w:t>
      </w:r>
    </w:p>
    <w:p w:rsidR="00A67FBA" w:rsidRPr="003A6DE0" w:rsidRDefault="00A67FBA" w:rsidP="003A6DE0">
      <w:pPr>
        <w:spacing w:after="120" w:line="240" w:lineRule="auto"/>
        <w:rPr>
          <w:rFonts w:eastAsiaTheme="minorHAnsi" w:cstheme="minorBidi"/>
          <w:b/>
          <w:color w:val="434343"/>
          <w:szCs w:val="14"/>
          <w:shd w:val="clear" w:color="auto" w:fill="FFFFFF"/>
          <w:lang w:val="en-AU"/>
        </w:rPr>
      </w:pPr>
      <w:r w:rsidRPr="003A6DE0">
        <w:rPr>
          <w:rFonts w:eastAsiaTheme="minorHAnsi" w:cstheme="minorBidi"/>
          <w:b/>
          <w:color w:val="434343"/>
          <w:szCs w:val="14"/>
          <w:shd w:val="clear" w:color="auto" w:fill="FFFFFF"/>
          <w:lang w:val="en-AU"/>
        </w:rPr>
        <w:t xml:space="preserve">6. </w:t>
      </w:r>
      <w:r w:rsidR="009F06A2" w:rsidRPr="003A6DE0">
        <w:rPr>
          <w:rFonts w:eastAsiaTheme="minorHAnsi" w:cstheme="minorBidi"/>
          <w:b/>
          <w:color w:val="434343"/>
          <w:szCs w:val="14"/>
          <w:shd w:val="clear" w:color="auto" w:fill="FFFFFF"/>
          <w:lang w:val="en-AU"/>
        </w:rPr>
        <w:t>Concluding remarks</w:t>
      </w:r>
    </w:p>
    <w:p w:rsidR="00A67FBA" w:rsidRPr="003A6DE0" w:rsidRDefault="00A67FBA" w:rsidP="003A6DE0">
      <w:pPr>
        <w:spacing w:after="120" w:line="240" w:lineRule="auto"/>
        <w:rPr>
          <w:rFonts w:eastAsiaTheme="minorHAnsi"/>
          <w:szCs w:val="20"/>
        </w:rPr>
      </w:pPr>
      <w:r w:rsidRPr="003A6DE0">
        <w:rPr>
          <w:rFonts w:eastAsiaTheme="minorHAnsi" w:cstheme="minorBidi"/>
          <w:color w:val="434343"/>
          <w:szCs w:val="14"/>
          <w:shd w:val="clear" w:color="auto" w:fill="FFFFFF"/>
          <w:lang w:val="en-AU"/>
        </w:rPr>
        <w:t>There are two ways central banking could become redundant: 1.</w:t>
      </w:r>
      <w:r w:rsidR="0098257F" w:rsidRPr="003A6DE0">
        <w:rPr>
          <w:rFonts w:eastAsiaTheme="minorHAnsi"/>
          <w:szCs w:val="20"/>
        </w:rPr>
        <w:t xml:space="preserve"> Governments become the only source of money, or 2.</w:t>
      </w:r>
      <w:r w:rsidRPr="003A6DE0">
        <w:rPr>
          <w:rFonts w:eastAsiaTheme="minorHAnsi" w:cstheme="minorBidi"/>
          <w:color w:val="434343"/>
          <w:szCs w:val="14"/>
          <w:shd w:val="clear" w:color="auto" w:fill="FFFFFF"/>
          <w:lang w:val="en-AU"/>
        </w:rPr>
        <w:t xml:space="preserve"> </w:t>
      </w:r>
      <w:r w:rsidR="0098257F" w:rsidRPr="003A6DE0">
        <w:rPr>
          <w:rFonts w:eastAsiaTheme="minorHAnsi" w:cstheme="minorBidi"/>
          <w:color w:val="434343"/>
          <w:szCs w:val="14"/>
          <w:shd w:val="clear" w:color="auto" w:fill="FFFFFF"/>
          <w:lang w:val="en-AU"/>
        </w:rPr>
        <w:t xml:space="preserve">Reference units of value are established </w:t>
      </w:r>
      <w:r w:rsidR="0098257F" w:rsidRPr="003A6DE0">
        <w:rPr>
          <w:rFonts w:eastAsiaTheme="minorHAnsi"/>
          <w:szCs w:val="20"/>
        </w:rPr>
        <w:t>to allow contracts of exchange to be created indepe</w:t>
      </w:r>
      <w:r w:rsidR="00160E8F" w:rsidRPr="003A6DE0">
        <w:rPr>
          <w:rFonts w:eastAsiaTheme="minorHAnsi"/>
          <w:szCs w:val="20"/>
        </w:rPr>
        <w:t>ndently of any government or</w:t>
      </w:r>
      <w:r w:rsidR="0098257F" w:rsidRPr="003A6DE0">
        <w:rPr>
          <w:rFonts w:eastAsiaTheme="minorHAnsi"/>
          <w:szCs w:val="20"/>
        </w:rPr>
        <w:t xml:space="preserve"> bank.</w:t>
      </w:r>
    </w:p>
    <w:p w:rsidR="00A67FBA" w:rsidRPr="003A6DE0" w:rsidRDefault="00A67FBA"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By accident rather than by design, Australia has now established much of the digital infrastructure required for </w:t>
      </w:r>
      <w:r w:rsidR="0098257F" w:rsidRPr="003A6DE0">
        <w:rPr>
          <w:rFonts w:eastAsiaTheme="minorHAnsi" w:cstheme="minorBidi"/>
          <w:color w:val="434343"/>
          <w:szCs w:val="14"/>
          <w:shd w:val="clear" w:color="auto" w:fill="FFFFFF"/>
          <w:lang w:val="en-AU"/>
        </w:rPr>
        <w:t xml:space="preserve">its governments to be the only source of creating money as a medium of exchange. </w:t>
      </w:r>
      <w:r w:rsidRPr="003A6DE0">
        <w:rPr>
          <w:rFonts w:eastAsiaTheme="minorHAnsi" w:cstheme="minorBidi"/>
          <w:color w:val="434343"/>
          <w:szCs w:val="14"/>
          <w:shd w:val="clear" w:color="auto" w:fill="FFFFFF"/>
          <w:lang w:val="en-AU"/>
        </w:rPr>
        <w:t xml:space="preserve">Development began in May 2013 </w:t>
      </w:r>
      <w:r w:rsidR="00E67EB7" w:rsidRPr="003A6DE0">
        <w:rPr>
          <w:rFonts w:eastAsiaTheme="minorHAnsi" w:cstheme="minorBidi"/>
          <w:color w:val="434343"/>
          <w:szCs w:val="14"/>
          <w:shd w:val="clear" w:color="auto" w:fill="FFFFFF"/>
          <w:lang w:val="en-AU"/>
        </w:rPr>
        <w:t>when the Australian government Department of Human S</w:t>
      </w:r>
      <w:r w:rsidRPr="003A6DE0">
        <w:rPr>
          <w:rFonts w:eastAsiaTheme="minorHAnsi" w:cstheme="minorBidi"/>
          <w:color w:val="434343"/>
          <w:szCs w:val="14"/>
          <w:shd w:val="clear" w:color="auto" w:fill="FFFFFF"/>
          <w:lang w:val="en-AU"/>
        </w:rPr>
        <w:t xml:space="preserve">ervices </w:t>
      </w:r>
      <w:r w:rsidR="00E67EB7" w:rsidRPr="003A6DE0">
        <w:rPr>
          <w:rFonts w:eastAsiaTheme="minorHAnsi" w:cstheme="minorBidi"/>
          <w:color w:val="434343"/>
          <w:szCs w:val="14"/>
          <w:shd w:val="clear" w:color="auto" w:fill="FFFFFF"/>
          <w:lang w:val="en-AU"/>
        </w:rPr>
        <w:t xml:space="preserve">(DHS) </w:t>
      </w:r>
      <w:r w:rsidRPr="003A6DE0">
        <w:rPr>
          <w:rFonts w:eastAsiaTheme="minorHAnsi" w:cstheme="minorBidi"/>
          <w:color w:val="434343"/>
          <w:szCs w:val="14"/>
          <w:shd w:val="clear" w:color="auto" w:fill="FFFFFF"/>
          <w:lang w:val="en-AU"/>
        </w:rPr>
        <w:t>established an Internet accessed portal called “myGov” (2017).</w:t>
      </w:r>
      <w:r w:rsidR="003B6CD1" w:rsidRPr="003A6DE0">
        <w:rPr>
          <w:rFonts w:eastAsiaTheme="minorHAnsi" w:cstheme="minorBidi"/>
          <w:color w:val="434343"/>
          <w:szCs w:val="14"/>
          <w:shd w:val="clear" w:color="auto" w:fill="FFFFFF"/>
          <w:lang w:val="en-AU"/>
        </w:rPr>
        <w:t xml:space="preserve"> </w:t>
      </w:r>
      <w:r w:rsidRPr="003A6DE0">
        <w:rPr>
          <w:rFonts w:eastAsiaTheme="minorHAnsi" w:cstheme="minorBidi"/>
          <w:color w:val="434343"/>
          <w:szCs w:val="14"/>
          <w:shd w:val="clear" w:color="auto" w:fill="FFFFFF"/>
          <w:lang w:val="en-AU"/>
        </w:rPr>
        <w:t xml:space="preserve">The Parliament of Australia (2015) then amended the welfare act to allow welfare benefits to be delivered digitally on Government issued debit card. </w:t>
      </w:r>
      <w:r w:rsidR="00183445" w:rsidRPr="003A6DE0">
        <w:rPr>
          <w:rFonts w:eastAsiaTheme="minorHAnsi" w:cstheme="minorBidi"/>
          <w:color w:val="434343"/>
          <w:szCs w:val="14"/>
          <w:shd w:val="clear" w:color="auto" w:fill="FFFFFF"/>
          <w:lang w:val="en-AU"/>
        </w:rPr>
        <w:t>As at June 2017, 11.7</w:t>
      </w:r>
      <w:r w:rsidRPr="003A6DE0">
        <w:rPr>
          <w:rFonts w:eastAsiaTheme="minorHAnsi" w:cstheme="minorBidi"/>
          <w:color w:val="434343"/>
          <w:szCs w:val="14"/>
          <w:shd w:val="clear" w:color="auto" w:fill="FFFFFF"/>
          <w:lang w:val="en-AU"/>
        </w:rPr>
        <w:t xml:space="preserve"> million Australians had become registered users of myGo</w:t>
      </w:r>
      <w:r w:rsidR="00183445" w:rsidRPr="003A6DE0">
        <w:rPr>
          <w:rFonts w:eastAsiaTheme="minorHAnsi" w:cstheme="minorBidi"/>
          <w:color w:val="434343"/>
          <w:szCs w:val="14"/>
          <w:shd w:val="clear" w:color="auto" w:fill="FFFFFF"/>
          <w:lang w:val="en-AU"/>
        </w:rPr>
        <w:t>v accounts representing around 6</w:t>
      </w:r>
      <w:r w:rsidRPr="003A6DE0">
        <w:rPr>
          <w:rFonts w:eastAsiaTheme="minorHAnsi" w:cstheme="minorBidi"/>
          <w:color w:val="434343"/>
          <w:szCs w:val="14"/>
          <w:shd w:val="clear" w:color="auto" w:fill="FFFFFF"/>
          <w:lang w:val="en-AU"/>
        </w:rPr>
        <w:t>0% of the total adult population</w:t>
      </w:r>
      <w:r w:rsidR="00183445" w:rsidRPr="003A6DE0">
        <w:rPr>
          <w:rFonts w:eastAsiaTheme="minorHAnsi" w:cstheme="minorBidi"/>
          <w:color w:val="434343"/>
          <w:szCs w:val="14"/>
          <w:shd w:val="clear" w:color="auto" w:fill="FFFFFF"/>
          <w:lang w:val="en-AU"/>
        </w:rPr>
        <w:t xml:space="preserve"> (DHS 2017</w:t>
      </w:r>
      <w:r w:rsidR="00B001C6" w:rsidRPr="003A6DE0">
        <w:rPr>
          <w:rFonts w:eastAsiaTheme="minorHAnsi" w:cstheme="minorBidi"/>
          <w:color w:val="434343"/>
          <w:szCs w:val="14"/>
          <w:shd w:val="clear" w:color="auto" w:fill="FFFFFF"/>
          <w:lang w:val="en-AU"/>
        </w:rPr>
        <w:t>)</w:t>
      </w:r>
      <w:r w:rsidRPr="003A6DE0">
        <w:rPr>
          <w:rFonts w:eastAsiaTheme="minorHAnsi" w:cstheme="minorBidi"/>
          <w:color w:val="434343"/>
          <w:szCs w:val="14"/>
          <w:shd w:val="clear" w:color="auto" w:fill="FFFFFF"/>
          <w:lang w:val="en-AU"/>
        </w:rPr>
        <w:t>. In addition, the myGov portal provided a government issued free cell phone application to access myGov accounts to receive payments from government departments, make payments to the government and/or authorised third parties. The myGov portal provides access to Commonwealth government departments involving taxation, welfare, medicare, child support, aged care, veteran affairs, disability insurance, medical records and job search. The myGov portal also provides access to State Governments. Some St</w:t>
      </w:r>
      <w:r w:rsidR="0098257F" w:rsidRPr="003A6DE0">
        <w:rPr>
          <w:rFonts w:eastAsiaTheme="minorHAnsi" w:cstheme="minorBidi"/>
          <w:color w:val="434343"/>
          <w:szCs w:val="14"/>
          <w:shd w:val="clear" w:color="auto" w:fill="FFFFFF"/>
          <w:lang w:val="en-AU"/>
        </w:rPr>
        <w:t>ates provide their own free mobile</w:t>
      </w:r>
      <w:r w:rsidRPr="003A6DE0">
        <w:rPr>
          <w:rFonts w:eastAsiaTheme="minorHAnsi" w:cstheme="minorBidi"/>
          <w:color w:val="434343"/>
          <w:szCs w:val="14"/>
          <w:shd w:val="clear" w:color="auto" w:fill="FFFFFF"/>
          <w:lang w:val="en-AU"/>
        </w:rPr>
        <w:t xml:space="preserve"> phone application to access their databases like driving licences, fines, car registration and other State activities. Some State governments issue their own debit cards for their transit services that can be topped up through the Internet.</w:t>
      </w:r>
    </w:p>
    <w:p w:rsidR="00A67FBA" w:rsidRPr="003A6DE0" w:rsidRDefault="00A67FBA"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While there currently exists some limits on the use of the above infrastructure is does provide a basis for many citizens to already avoid: opening a bank account, owning a bank issued debit card or use any notes or coins. </w:t>
      </w:r>
    </w:p>
    <w:p w:rsidR="009F06A2" w:rsidRPr="003A6DE0" w:rsidRDefault="00A67FBA" w:rsidP="003A6DE0">
      <w:pPr>
        <w:spacing w:after="120" w:line="240" w:lineRule="auto"/>
        <w:rPr>
          <w:rFonts w:eastAsiaTheme="minorHAnsi" w:cstheme="minorBidi"/>
          <w:color w:val="434343"/>
          <w:szCs w:val="14"/>
          <w:shd w:val="clear" w:color="auto" w:fill="FFFFFF"/>
          <w:lang w:val="en-AU"/>
        </w:rPr>
      </w:pPr>
      <w:r w:rsidRPr="003A6DE0">
        <w:rPr>
          <w:rFonts w:eastAsiaTheme="minorHAnsi" w:cstheme="minorBidi"/>
          <w:color w:val="434343"/>
          <w:szCs w:val="14"/>
          <w:shd w:val="clear" w:color="auto" w:fill="FFFFFF"/>
          <w:lang w:val="en-AU"/>
        </w:rPr>
        <w:t xml:space="preserve">The Australian Government reduced its guarantee for deposits with financial institutions established in the financial crisis of October 2008 from one million to a quarter of million dollars per institutions in 2012. There is now no charge for this guarantee. There is also no need to guarantee bank deposits as the Commonwealth guarantee is automatically obtained with deposits in its myGov accounts. No change in law or infrastructure is now required to limit the creation of Australian money to the Commonwealth </w:t>
      </w:r>
      <w:r w:rsidR="00160E8F" w:rsidRPr="003A6DE0">
        <w:rPr>
          <w:rFonts w:eastAsiaTheme="minorHAnsi" w:cstheme="minorBidi"/>
          <w:color w:val="434343"/>
          <w:szCs w:val="14"/>
          <w:shd w:val="clear" w:color="auto" w:fill="FFFFFF"/>
          <w:lang w:val="en-AU"/>
        </w:rPr>
        <w:t xml:space="preserve">and State </w:t>
      </w:r>
      <w:r w:rsidRPr="003A6DE0">
        <w:rPr>
          <w:rFonts w:eastAsiaTheme="minorHAnsi" w:cstheme="minorBidi"/>
          <w:color w:val="434343"/>
          <w:szCs w:val="14"/>
          <w:shd w:val="clear" w:color="auto" w:fill="FFFFFF"/>
          <w:lang w:val="en-AU"/>
        </w:rPr>
        <w:t>Government</w:t>
      </w:r>
      <w:r w:rsidR="00160E8F" w:rsidRPr="003A6DE0">
        <w:rPr>
          <w:rFonts w:eastAsiaTheme="minorHAnsi" w:cstheme="minorBidi"/>
          <w:color w:val="434343"/>
          <w:szCs w:val="14"/>
          <w:shd w:val="clear" w:color="auto" w:fill="FFFFFF"/>
          <w:lang w:val="en-AU"/>
        </w:rPr>
        <w:t>s</w:t>
      </w:r>
      <w:r w:rsidRPr="003A6DE0">
        <w:rPr>
          <w:rFonts w:eastAsiaTheme="minorHAnsi" w:cstheme="minorBidi"/>
          <w:color w:val="434343"/>
          <w:szCs w:val="14"/>
          <w:shd w:val="clear" w:color="auto" w:fill="FFFFFF"/>
          <w:lang w:val="en-AU"/>
        </w:rPr>
        <w:t>. Section 51xiii of t</w:t>
      </w:r>
      <w:r w:rsidR="00160E8F" w:rsidRPr="003A6DE0">
        <w:rPr>
          <w:rFonts w:eastAsiaTheme="minorHAnsi" w:cstheme="minorBidi"/>
          <w:color w:val="434343"/>
          <w:szCs w:val="14"/>
          <w:shd w:val="clear" w:color="auto" w:fill="FFFFFF"/>
          <w:lang w:val="en-AU"/>
        </w:rPr>
        <w:t xml:space="preserve">he Australian constitution </w:t>
      </w:r>
      <w:r w:rsidRPr="003A6DE0">
        <w:rPr>
          <w:rFonts w:eastAsiaTheme="minorHAnsi" w:cstheme="minorBidi"/>
          <w:color w:val="434343"/>
          <w:szCs w:val="14"/>
          <w:shd w:val="clear" w:color="auto" w:fill="FFFFFF"/>
          <w:lang w:val="en-AU"/>
        </w:rPr>
        <w:t xml:space="preserve">protects State Banking within the State </w:t>
      </w:r>
      <w:r w:rsidR="003B6CD1" w:rsidRPr="003A6DE0">
        <w:rPr>
          <w:rFonts w:eastAsiaTheme="minorHAnsi" w:cstheme="minorBidi"/>
          <w:color w:val="434343"/>
          <w:szCs w:val="14"/>
          <w:shd w:val="clear" w:color="auto" w:fill="FFFFFF"/>
          <w:lang w:val="en-AU"/>
        </w:rPr>
        <w:t xml:space="preserve">that </w:t>
      </w:r>
      <w:r w:rsidR="009F06A2" w:rsidRPr="003A6DE0">
        <w:rPr>
          <w:rFonts w:eastAsiaTheme="minorHAnsi" w:cstheme="minorBidi"/>
          <w:color w:val="434343"/>
          <w:szCs w:val="14"/>
          <w:shd w:val="clear" w:color="auto" w:fill="FFFFFF"/>
          <w:lang w:val="en-AU"/>
        </w:rPr>
        <w:t>may</w:t>
      </w:r>
      <w:r w:rsidRPr="003A6DE0">
        <w:rPr>
          <w:rFonts w:eastAsiaTheme="minorHAnsi" w:cstheme="minorBidi"/>
          <w:color w:val="434343"/>
          <w:szCs w:val="14"/>
          <w:shd w:val="clear" w:color="auto" w:fill="FFFFFF"/>
          <w:lang w:val="en-AU"/>
        </w:rPr>
        <w:t xml:space="preserve"> mean State Governments could </w:t>
      </w:r>
      <w:r w:rsidR="003B6CD1" w:rsidRPr="003A6DE0">
        <w:rPr>
          <w:rFonts w:eastAsiaTheme="minorHAnsi" w:cstheme="minorBidi"/>
          <w:color w:val="434343"/>
          <w:szCs w:val="14"/>
          <w:shd w:val="clear" w:color="auto" w:fill="FFFFFF"/>
          <w:lang w:val="en-AU"/>
        </w:rPr>
        <w:t xml:space="preserve">also </w:t>
      </w:r>
      <w:r w:rsidRPr="003A6DE0">
        <w:rPr>
          <w:rFonts w:eastAsiaTheme="minorHAnsi" w:cstheme="minorBidi"/>
          <w:color w:val="434343"/>
          <w:szCs w:val="14"/>
          <w:shd w:val="clear" w:color="auto" w:fill="FFFFFF"/>
          <w:lang w:val="en-AU"/>
        </w:rPr>
        <w:t>drop</w:t>
      </w:r>
      <w:r w:rsidR="003B6CD1" w:rsidRPr="003A6DE0">
        <w:rPr>
          <w:rFonts w:eastAsiaTheme="minorHAnsi" w:cstheme="minorBidi"/>
          <w:color w:val="434343"/>
          <w:szCs w:val="14"/>
          <w:shd w:val="clear" w:color="auto" w:fill="FFFFFF"/>
          <w:lang w:val="en-AU"/>
        </w:rPr>
        <w:t>/create</w:t>
      </w:r>
      <w:r w:rsidRPr="003A6DE0">
        <w:rPr>
          <w:rFonts w:eastAsiaTheme="minorHAnsi" w:cstheme="minorBidi"/>
          <w:color w:val="434343"/>
          <w:szCs w:val="14"/>
          <w:shd w:val="clear" w:color="auto" w:fill="FFFFFF"/>
          <w:lang w:val="en-AU"/>
        </w:rPr>
        <w:t xml:space="preserve"> helicopter money</w:t>
      </w:r>
      <w:r w:rsidR="009F06A2" w:rsidRPr="003A6DE0">
        <w:rPr>
          <w:rFonts w:eastAsiaTheme="minorHAnsi" w:cstheme="minorBidi"/>
          <w:color w:val="434343"/>
          <w:szCs w:val="14"/>
          <w:shd w:val="clear" w:color="auto" w:fill="FFFFFF"/>
          <w:lang w:val="en-AU"/>
        </w:rPr>
        <w:t xml:space="preserve"> into their transit debit cards?</w:t>
      </w:r>
      <w:r w:rsidRPr="003A6DE0">
        <w:rPr>
          <w:rFonts w:eastAsiaTheme="minorHAnsi" w:cstheme="minorBidi"/>
          <w:color w:val="434343"/>
          <w:szCs w:val="14"/>
          <w:shd w:val="clear" w:color="auto" w:fill="FFFFFF"/>
          <w:lang w:val="en-AU"/>
        </w:rPr>
        <w:t xml:space="preserve"> </w:t>
      </w:r>
      <w:r w:rsidR="008921B3" w:rsidRPr="003A6DE0">
        <w:rPr>
          <w:rFonts w:eastAsiaTheme="minorHAnsi" w:cstheme="minorBidi"/>
          <w:color w:val="434343"/>
          <w:szCs w:val="14"/>
          <w:shd w:val="clear" w:color="auto" w:fill="FFFFFF"/>
          <w:lang w:val="en-AU"/>
        </w:rPr>
        <w:t xml:space="preserve">This could depend </w:t>
      </w:r>
      <w:r w:rsidR="000A185B" w:rsidRPr="003A6DE0">
        <w:rPr>
          <w:rFonts w:eastAsiaTheme="minorHAnsi" w:cstheme="minorBidi"/>
          <w:color w:val="434343"/>
          <w:szCs w:val="14"/>
          <w:shd w:val="clear" w:color="auto" w:fill="FFFFFF"/>
          <w:lang w:val="en-AU"/>
        </w:rPr>
        <w:t>o</w:t>
      </w:r>
      <w:r w:rsidR="008921B3" w:rsidRPr="003A6DE0">
        <w:rPr>
          <w:rFonts w:eastAsiaTheme="minorHAnsi" w:cstheme="minorBidi"/>
          <w:color w:val="434343"/>
          <w:szCs w:val="14"/>
          <w:shd w:val="clear" w:color="auto" w:fill="FFFFFF"/>
          <w:lang w:val="en-AU"/>
        </w:rPr>
        <w:t>n how “legal tender” is defined in a digital age.</w:t>
      </w:r>
    </w:p>
    <w:p w:rsidR="00EB65BD" w:rsidRPr="003A6DE0" w:rsidRDefault="00CD2AA2" w:rsidP="003A6DE0">
      <w:pPr>
        <w:spacing w:after="120" w:line="240" w:lineRule="auto"/>
        <w:rPr>
          <w:rFonts w:eastAsiaTheme="minorHAnsi" w:cstheme="minorBidi"/>
          <w:color w:val="000000"/>
          <w:szCs w:val="16"/>
          <w:shd w:val="clear" w:color="auto" w:fill="FFFFFF"/>
          <w:lang w:val="en-AU"/>
        </w:rPr>
      </w:pPr>
      <w:r w:rsidRPr="003A6DE0">
        <w:rPr>
          <w:rFonts w:eastAsiaTheme="minorHAnsi" w:cstheme="minorBidi"/>
          <w:color w:val="434343"/>
          <w:szCs w:val="14"/>
          <w:shd w:val="clear" w:color="auto" w:fill="FFFFFF"/>
          <w:lang w:val="en-AU"/>
        </w:rPr>
        <w:t xml:space="preserve">There is now a global trend for cell phone wallets to replace coins, notes, credit cards, and as noted above, even bank accounts. </w:t>
      </w:r>
      <w:r w:rsidRPr="003A6DE0">
        <w:rPr>
          <w:bCs/>
        </w:rPr>
        <w:t>Both China and Ru</w:t>
      </w:r>
      <w:r w:rsidR="00247FE9" w:rsidRPr="003A6DE0">
        <w:rPr>
          <w:bCs/>
        </w:rPr>
        <w:t>ssia announced their intention of</w:t>
      </w:r>
      <w:r w:rsidRPr="003A6DE0">
        <w:rPr>
          <w:bCs/>
        </w:rPr>
        <w:t xml:space="preserve"> eliminating notes and coins as a way to reduce fraud and money laundering (Prisco 2016; </w:t>
      </w:r>
      <w:r w:rsidRPr="003A6DE0">
        <w:rPr>
          <w:color w:val="313131"/>
          <w:szCs w:val="21"/>
          <w:shd w:val="clear" w:color="auto" w:fill="FFFFFF"/>
          <w:lang w:val="en-AU"/>
        </w:rPr>
        <w:t>CCN.LA 2016</w:t>
      </w:r>
      <w:r w:rsidRPr="003A6DE0">
        <w:rPr>
          <w:bCs/>
        </w:rPr>
        <w:t>).</w:t>
      </w:r>
      <w:r w:rsidR="00EB65BD" w:rsidRPr="003A6DE0">
        <w:rPr>
          <w:bCs/>
        </w:rPr>
        <w:t xml:space="preserve"> </w:t>
      </w:r>
      <w:r w:rsidR="00EB65BD" w:rsidRPr="003A6DE0">
        <w:rPr>
          <w:rFonts w:eastAsiaTheme="minorHAnsi" w:cstheme="minorBidi"/>
          <w:color w:val="434343"/>
          <w:szCs w:val="14"/>
          <w:shd w:val="clear" w:color="auto" w:fill="FFFFFF"/>
          <w:lang w:val="en-AU"/>
        </w:rPr>
        <w:t xml:space="preserve">The chairman of Citigroup stated: </w:t>
      </w:r>
      <w:r w:rsidR="00EB65BD" w:rsidRPr="003A6DE0">
        <w:rPr>
          <w:rFonts w:eastAsiaTheme="minorHAnsi" w:cstheme="minorBidi"/>
          <w:color w:val="000000"/>
          <w:szCs w:val="16"/>
          <w:shd w:val="clear" w:color="auto" w:fill="FFFFFF"/>
          <w:lang w:val="en-AU"/>
        </w:rPr>
        <w:t>"We know, at some point, cards are going to go away and it's just going to be digital wallet, digital payments" (Maley, 2017). Already the use of Automatic Teller Machines (ATMs) has reached a “15-year-low” (Bagshaw 2017). Electronic money has growing public support around the world (</w:t>
      </w:r>
      <w:r w:rsidR="00EB65BD" w:rsidRPr="003A6DE0">
        <w:rPr>
          <w:rFonts w:eastAsiaTheme="minorHAnsi" w:cstheme="minorBidi"/>
          <w:i/>
          <w:color w:val="000000"/>
          <w:szCs w:val="16"/>
          <w:shd w:val="clear" w:color="auto" w:fill="FFFFFF"/>
          <w:lang w:val="en-AU"/>
        </w:rPr>
        <w:t>The Economist</w:t>
      </w:r>
      <w:r w:rsidR="00EB65BD" w:rsidRPr="003A6DE0">
        <w:rPr>
          <w:rFonts w:eastAsiaTheme="minorHAnsi" w:cstheme="minorBidi"/>
          <w:color w:val="000000"/>
          <w:szCs w:val="16"/>
          <w:shd w:val="clear" w:color="auto" w:fill="FFFFFF"/>
          <w:lang w:val="en-AU"/>
        </w:rPr>
        <w:t xml:space="preserve"> 2017</w:t>
      </w:r>
      <w:r w:rsidR="002264A5" w:rsidRPr="003A6DE0">
        <w:rPr>
          <w:rFonts w:eastAsiaTheme="minorHAnsi" w:cstheme="minorBidi"/>
          <w:color w:val="000000"/>
          <w:szCs w:val="16"/>
          <w:shd w:val="clear" w:color="auto" w:fill="FFFFFF"/>
          <w:lang w:val="en-AU"/>
        </w:rPr>
        <w:t>a</w:t>
      </w:r>
      <w:r w:rsidR="003B6CD1" w:rsidRPr="003A6DE0">
        <w:rPr>
          <w:rFonts w:eastAsiaTheme="minorHAnsi" w:cstheme="minorBidi"/>
          <w:color w:val="000000"/>
          <w:szCs w:val="16"/>
          <w:shd w:val="clear" w:color="auto" w:fill="FFFFFF"/>
          <w:lang w:val="en-AU"/>
        </w:rPr>
        <w:t>: 76).  However, some theorists</w:t>
      </w:r>
      <w:r w:rsidR="00EB65BD" w:rsidRPr="003A6DE0">
        <w:rPr>
          <w:rFonts w:eastAsiaTheme="minorHAnsi" w:cstheme="minorBidi"/>
          <w:color w:val="000000"/>
          <w:szCs w:val="16"/>
          <w:shd w:val="clear" w:color="auto" w:fill="FFFFFF"/>
          <w:lang w:val="en-AU"/>
        </w:rPr>
        <w:t xml:space="preserve"> have not recognised this trend. In considering “paths to a negative interest rate </w:t>
      </w:r>
      <w:r w:rsidR="00247FE9" w:rsidRPr="003A6DE0">
        <w:rPr>
          <w:rFonts w:eastAsiaTheme="minorHAnsi" w:cstheme="minorBidi"/>
          <w:color w:val="000000"/>
          <w:szCs w:val="16"/>
          <w:shd w:val="clear" w:color="auto" w:fill="FFFFFF"/>
          <w:lang w:val="en-AU"/>
        </w:rPr>
        <w:t>policy” Rogoff (2017: 58) states</w:t>
      </w:r>
      <w:r w:rsidR="00EB65BD" w:rsidRPr="003A6DE0">
        <w:rPr>
          <w:rFonts w:eastAsiaTheme="minorHAnsi" w:cstheme="minorBidi"/>
          <w:color w:val="000000"/>
          <w:szCs w:val="16"/>
          <w:shd w:val="clear" w:color="auto" w:fill="FFFFFF"/>
          <w:lang w:val="en-AU"/>
        </w:rPr>
        <w:t xml:space="preserve">: </w:t>
      </w:r>
    </w:p>
    <w:p w:rsidR="00EB65BD" w:rsidRPr="003A6DE0" w:rsidRDefault="00EB65BD" w:rsidP="003A6DE0">
      <w:pPr>
        <w:spacing w:after="120" w:line="240" w:lineRule="auto"/>
        <w:rPr>
          <w:rFonts w:eastAsiaTheme="minorHAnsi" w:cstheme="minorBidi"/>
          <w:szCs w:val="20"/>
          <w:lang w:val="en-AU"/>
        </w:rPr>
      </w:pPr>
      <w:r w:rsidRPr="003A6DE0">
        <w:rPr>
          <w:rFonts w:eastAsiaTheme="minorHAnsi" w:cstheme="minorBidi"/>
          <w:color w:val="000000"/>
          <w:szCs w:val="16"/>
          <w:shd w:val="clear" w:color="auto" w:fill="FFFFFF"/>
          <w:lang w:val="en-AU"/>
        </w:rPr>
        <w:t xml:space="preserve">“Eliminating cash would certainly obliterate the zero bound on interest rates because it is trivial to pay negative </w:t>
      </w:r>
      <w:r w:rsidRPr="003A6DE0">
        <w:rPr>
          <w:rFonts w:eastAsiaTheme="minorHAnsi" w:cstheme="minorBidi"/>
          <w:szCs w:val="20"/>
          <w:lang w:val="en-AU"/>
        </w:rPr>
        <w:t>interest on electronic money, unlike the situation with paper money. But for reasons of maintaining privacy, providing a safety valve to regulations, and offering a backup payment mechanism during internet/power outages, moving to a completely cashless society remains too high a price to pay simply to expand the central bank toolkit.”</w:t>
      </w:r>
    </w:p>
    <w:p w:rsidR="00EB65BD" w:rsidRPr="003A6DE0" w:rsidRDefault="00EB65BD" w:rsidP="003A6DE0">
      <w:pPr>
        <w:spacing w:after="120" w:line="240" w:lineRule="auto"/>
        <w:rPr>
          <w:rFonts w:eastAsiaTheme="minorHAnsi" w:cstheme="minorBidi"/>
          <w:color w:val="000000"/>
          <w:szCs w:val="16"/>
          <w:shd w:val="clear" w:color="auto" w:fill="FFFFFF"/>
          <w:lang w:val="en-AU"/>
        </w:rPr>
      </w:pPr>
      <w:r w:rsidRPr="003A6DE0">
        <w:rPr>
          <w:rFonts w:eastAsiaTheme="minorHAnsi" w:cstheme="minorBidi"/>
          <w:color w:val="000000"/>
          <w:szCs w:val="16"/>
          <w:shd w:val="clear" w:color="auto" w:fill="FFFFFF"/>
          <w:lang w:val="en-AU"/>
        </w:rPr>
        <w:t xml:space="preserve">Acceptance of digital money has grown even though it can make every transaction traceable. However there is no reason why digital money could not be encrypted to provide privacy without using expensive and slower block chain technology. Concerns about power and Internet outages need not affect either battery powered cell phones and/or highly distributed renewable power generation that is spreading around the world quicker than the rate banks are closing their branches. </w:t>
      </w:r>
      <w:r w:rsidR="00247FE9" w:rsidRPr="003A6DE0">
        <w:rPr>
          <w:rFonts w:eastAsiaTheme="minorHAnsi" w:cstheme="minorBidi"/>
          <w:color w:val="000000"/>
          <w:szCs w:val="16"/>
          <w:shd w:val="clear" w:color="auto" w:fill="FFFFFF"/>
          <w:lang w:val="en-AU"/>
        </w:rPr>
        <w:t>In any event, when money becomes self-</w:t>
      </w:r>
      <w:r w:rsidR="002264A5" w:rsidRPr="003A6DE0">
        <w:rPr>
          <w:rFonts w:eastAsiaTheme="minorHAnsi" w:cstheme="minorBidi"/>
          <w:color w:val="000000"/>
          <w:szCs w:val="16"/>
          <w:shd w:val="clear" w:color="auto" w:fill="FFFFFF"/>
          <w:lang w:val="en-AU"/>
        </w:rPr>
        <w:t xml:space="preserve">terminating and is no longer </w:t>
      </w:r>
      <w:r w:rsidR="00247FE9" w:rsidRPr="003A6DE0">
        <w:rPr>
          <w:rFonts w:eastAsiaTheme="minorHAnsi" w:cstheme="minorBidi"/>
          <w:color w:val="000000"/>
          <w:szCs w:val="16"/>
          <w:shd w:val="clear" w:color="auto" w:fill="FFFFFF"/>
          <w:lang w:val="en-AU"/>
        </w:rPr>
        <w:t>a store of value, the importance of its permanence becomes greatly diminished.</w:t>
      </w:r>
    </w:p>
    <w:p w:rsidR="00A02128" w:rsidRPr="003A6DE0" w:rsidRDefault="00A02128" w:rsidP="003A6DE0">
      <w:pPr>
        <w:spacing w:after="120" w:line="240" w:lineRule="auto"/>
        <w:rPr>
          <w:color w:val="000000"/>
          <w:shd w:val="clear" w:color="auto" w:fill="FFFFFF"/>
          <w:lang w:val="en-AU"/>
        </w:rPr>
      </w:pPr>
      <w:r w:rsidRPr="003A6DE0">
        <w:rPr>
          <w:rFonts w:eastAsiaTheme="minorHAnsi" w:cstheme="minorBidi"/>
          <w:color w:val="434343"/>
          <w:szCs w:val="14"/>
          <w:shd w:val="clear" w:color="auto" w:fill="FFFFFF"/>
          <w:lang w:val="en-AU"/>
        </w:rPr>
        <w:t xml:space="preserve">In the crisis of the Great Depression negative interest rate money was privately issued in many communities without involving banks or national governments. Even without a crisis negative interest rate money was been re-introduced into Germany in 2003 (Gelleri 2009, </w:t>
      </w:r>
      <w:r w:rsidRPr="003A6DE0">
        <w:rPr>
          <w:lang w:val="en-AU"/>
        </w:rPr>
        <w:t>Migchels 2012</w:t>
      </w:r>
      <w:r w:rsidRPr="003A6DE0">
        <w:rPr>
          <w:rFonts w:eastAsiaTheme="minorHAnsi" w:cstheme="minorBidi"/>
          <w:color w:val="434343"/>
          <w:szCs w:val="14"/>
          <w:shd w:val="clear" w:color="auto" w:fill="FFFFFF"/>
          <w:lang w:val="en-AU"/>
        </w:rPr>
        <w:t xml:space="preserve">). </w:t>
      </w:r>
      <w:r w:rsidRPr="003A6DE0">
        <w:rPr>
          <w:color w:val="000000"/>
          <w:shd w:val="clear" w:color="auto" w:fill="FFFFFF"/>
          <w:lang w:val="en-AU"/>
        </w:rPr>
        <w:t xml:space="preserve">When the European Central Bank (ECB 2012) reviewed “Virtual Currency Schemes”, that included Bitcoins, it did not suggest that privately issued complementary currencies tethered to Euros were not legal, only that they introduced “uncertainties for their users”. </w:t>
      </w:r>
    </w:p>
    <w:p w:rsidR="00EF6A85" w:rsidRPr="003A6DE0" w:rsidRDefault="00A02128" w:rsidP="003A6DE0">
      <w:pPr>
        <w:spacing w:after="120" w:line="240" w:lineRule="auto"/>
        <w:rPr>
          <w:color w:val="000000"/>
          <w:shd w:val="clear" w:color="auto" w:fill="FFFFFF"/>
          <w:lang w:val="en-AU"/>
        </w:rPr>
      </w:pPr>
      <w:r w:rsidRPr="003A6DE0">
        <w:rPr>
          <w:color w:val="000000"/>
          <w:shd w:val="clear" w:color="auto" w:fill="FFFFFF"/>
          <w:lang w:val="en-AU"/>
        </w:rPr>
        <w:t>Just as Australia unwitting established digital infrastructure to eliminate, notes, coins, private credit cards, and bank accounts, so may market forces decentralise, denationalise and privatise the creation and management of a 3T monetary regime</w:t>
      </w:r>
      <w:r w:rsidR="002264A5" w:rsidRPr="003A6DE0">
        <w:rPr>
          <w:color w:val="000000"/>
          <w:shd w:val="clear" w:color="auto" w:fill="FFFFFF"/>
          <w:lang w:val="en-AU"/>
        </w:rPr>
        <w:t xml:space="preserve"> (Hayek 1976a, b)</w:t>
      </w:r>
      <w:r w:rsidRPr="003A6DE0">
        <w:rPr>
          <w:color w:val="000000"/>
          <w:shd w:val="clear" w:color="auto" w:fill="FFFFFF"/>
          <w:lang w:val="en-AU"/>
        </w:rPr>
        <w:t xml:space="preserve">. The </w:t>
      </w:r>
      <w:r w:rsidR="00EC17BB" w:rsidRPr="003A6DE0">
        <w:rPr>
          <w:color w:val="000000"/>
          <w:shd w:val="clear" w:color="auto" w:fill="FFFFFF"/>
          <w:lang w:val="en-AU"/>
        </w:rPr>
        <w:t>Big Mac</w:t>
      </w:r>
      <w:r w:rsidRPr="003A6DE0">
        <w:rPr>
          <w:color w:val="000000"/>
          <w:shd w:val="clear" w:color="auto" w:fill="FFFFFF"/>
          <w:lang w:val="en-AU"/>
        </w:rPr>
        <w:t xml:space="preserve"> Index has shown that even with its imperfections there is acceptance and use for </w:t>
      </w:r>
      <w:r w:rsidR="00EF6A85" w:rsidRPr="003A6DE0">
        <w:rPr>
          <w:color w:val="000000"/>
          <w:shd w:val="clear" w:color="auto" w:fill="FFFFFF"/>
          <w:lang w:val="en-AU"/>
        </w:rPr>
        <w:t xml:space="preserve">it as </w:t>
      </w:r>
      <w:r w:rsidRPr="003A6DE0">
        <w:rPr>
          <w:color w:val="000000"/>
          <w:shd w:val="clear" w:color="auto" w:fill="FFFFFF"/>
          <w:lang w:val="en-AU"/>
        </w:rPr>
        <w:t xml:space="preserve">reference unit of value. Simply for policy reasons </w:t>
      </w:r>
      <w:r w:rsidR="00EF6A85" w:rsidRPr="003A6DE0">
        <w:rPr>
          <w:color w:val="000000"/>
          <w:shd w:val="clear" w:color="auto" w:fill="FFFFFF"/>
          <w:lang w:val="en-AU"/>
        </w:rPr>
        <w:t xml:space="preserve">to </w:t>
      </w:r>
      <w:r w:rsidRPr="003A6DE0">
        <w:rPr>
          <w:color w:val="000000"/>
          <w:shd w:val="clear" w:color="auto" w:fill="FFFFFF"/>
          <w:lang w:val="en-AU"/>
        </w:rPr>
        <w:t>analyse different economies, researchers or institutions like the World Bank, International Monetary Fund, International Finance Corporation or the OECD may wish to construct an index more rigorous than</w:t>
      </w:r>
      <w:r w:rsidR="00EF6A85" w:rsidRPr="003A6DE0">
        <w:rPr>
          <w:color w:val="000000"/>
          <w:shd w:val="clear" w:color="auto" w:fill="FFFFFF"/>
          <w:lang w:val="en-AU"/>
        </w:rPr>
        <w:t xml:space="preserve"> that produced by </w:t>
      </w:r>
      <w:r w:rsidR="00EF6A85" w:rsidRPr="003A6DE0">
        <w:rPr>
          <w:i/>
          <w:color w:val="000000"/>
          <w:shd w:val="clear" w:color="auto" w:fill="FFFFFF"/>
          <w:lang w:val="en-AU"/>
        </w:rPr>
        <w:t>The Economist</w:t>
      </w:r>
      <w:r w:rsidR="002264A5" w:rsidRPr="003A6DE0">
        <w:rPr>
          <w:color w:val="000000"/>
          <w:shd w:val="clear" w:color="auto" w:fill="FFFFFF"/>
          <w:lang w:val="en-AU"/>
        </w:rPr>
        <w:t xml:space="preserve"> (2014). </w:t>
      </w:r>
      <w:r w:rsidR="00E47450" w:rsidRPr="003A6DE0">
        <w:rPr>
          <w:color w:val="000000"/>
          <w:shd w:val="clear" w:color="auto" w:fill="FFFFFF"/>
          <w:lang w:val="en-AU"/>
        </w:rPr>
        <w:t xml:space="preserve">As the $Z index is an indicator of human sustainability on the planet it could be used as metric for </w:t>
      </w:r>
      <w:r w:rsidR="003F7D2D" w:rsidRPr="003A6DE0">
        <w:rPr>
          <w:color w:val="000000"/>
          <w:shd w:val="clear" w:color="auto" w:fill="FFFFFF"/>
          <w:lang w:val="en-AU"/>
        </w:rPr>
        <w:t>long-</w:t>
      </w:r>
      <w:r w:rsidR="00E47450" w:rsidRPr="003A6DE0">
        <w:rPr>
          <w:color w:val="000000"/>
          <w:shd w:val="clear" w:color="auto" w:fill="FFFFFF"/>
          <w:lang w:val="en-AU"/>
        </w:rPr>
        <w:t>term individual wellbeing (OECD 2017).</w:t>
      </w:r>
    </w:p>
    <w:p w:rsidR="00EF6A85" w:rsidRPr="003A6DE0" w:rsidRDefault="00A02128" w:rsidP="003A6DE0">
      <w:pPr>
        <w:spacing w:after="120" w:line="240" w:lineRule="auto"/>
        <w:rPr>
          <w:color w:val="000000"/>
          <w:shd w:val="clear" w:color="auto" w:fill="FFFFFF"/>
          <w:lang w:val="en-AU"/>
        </w:rPr>
      </w:pPr>
      <w:r w:rsidRPr="003A6DE0">
        <w:rPr>
          <w:color w:val="000000"/>
          <w:shd w:val="clear" w:color="auto" w:fill="FFFFFF"/>
          <w:lang w:val="en-AU"/>
        </w:rPr>
        <w:t xml:space="preserve">Non profit organisations like the Sustainable Accounting Standards Board (SASB 2017) or other climate change activist organisations may wish to establish a prototype of $Z index to meter the rate at which nations and their regions are reducing their dependency on burning carbon. The cost for global digital firms to establish a $Z index may be trivial </w:t>
      </w:r>
      <w:r w:rsidR="00EF6A85" w:rsidRPr="003A6DE0">
        <w:rPr>
          <w:color w:val="000000"/>
          <w:shd w:val="clear" w:color="auto" w:fill="FFFFFF"/>
          <w:lang w:val="en-AU"/>
        </w:rPr>
        <w:t xml:space="preserve">in comparison to the additional revenues that could be generated. Publication of the index could be expected to provide its sponsors with click bait for making a profit from the index – even </w:t>
      </w:r>
      <w:r w:rsidR="005E56E4" w:rsidRPr="003A6DE0">
        <w:rPr>
          <w:color w:val="000000"/>
          <w:shd w:val="clear" w:color="auto" w:fill="FFFFFF"/>
          <w:lang w:val="en-AU"/>
        </w:rPr>
        <w:t xml:space="preserve">if </w:t>
      </w:r>
      <w:r w:rsidR="00EF6A85" w:rsidRPr="003A6DE0">
        <w:rPr>
          <w:color w:val="000000"/>
          <w:shd w:val="clear" w:color="auto" w:fill="FFFFFF"/>
          <w:lang w:val="en-AU"/>
        </w:rPr>
        <w:t>the index was not initially used to anchor new currencies. Even if new currencies did not exist many internati</w:t>
      </w:r>
      <w:r w:rsidR="0012539D" w:rsidRPr="003A6DE0">
        <w:rPr>
          <w:color w:val="000000"/>
          <w:shd w:val="clear" w:color="auto" w:fill="FFFFFF"/>
          <w:lang w:val="en-AU"/>
        </w:rPr>
        <w:t>onal investors and traders might</w:t>
      </w:r>
      <w:r w:rsidR="00EF6A85" w:rsidRPr="003A6DE0">
        <w:rPr>
          <w:color w:val="000000"/>
          <w:shd w:val="clear" w:color="auto" w:fill="FFFFFF"/>
          <w:lang w:val="en-AU"/>
        </w:rPr>
        <w:t xml:space="preserve"> prefer to anchor their fo</w:t>
      </w:r>
      <w:r w:rsidR="0012539D" w:rsidRPr="003A6DE0">
        <w:rPr>
          <w:color w:val="000000"/>
          <w:shd w:val="clear" w:color="auto" w:fill="FFFFFF"/>
          <w:lang w:val="en-AU"/>
        </w:rPr>
        <w:t>rward contract in a $Z index tha</w:t>
      </w:r>
      <w:r w:rsidR="00EF6A85" w:rsidRPr="003A6DE0">
        <w:rPr>
          <w:color w:val="000000"/>
          <w:shd w:val="clear" w:color="auto" w:fill="FFFFFF"/>
          <w:lang w:val="en-AU"/>
        </w:rPr>
        <w:t xml:space="preserve">n add the cost and complications of acquiring hedging contracts in official </w:t>
      </w:r>
      <w:r w:rsidR="00C17508" w:rsidRPr="003A6DE0">
        <w:rPr>
          <w:color w:val="000000"/>
          <w:shd w:val="clear" w:color="auto" w:fill="FFFFFF"/>
          <w:lang w:val="en-AU"/>
        </w:rPr>
        <w:t>“</w:t>
      </w:r>
      <w:r w:rsidR="00EF6A85" w:rsidRPr="003A6DE0">
        <w:rPr>
          <w:color w:val="000000"/>
          <w:shd w:val="clear" w:color="auto" w:fill="FFFFFF"/>
          <w:lang w:val="en-AU"/>
        </w:rPr>
        <w:t>funny money</w:t>
      </w:r>
      <w:r w:rsidR="00C17508" w:rsidRPr="003A6DE0">
        <w:rPr>
          <w:color w:val="000000"/>
          <w:shd w:val="clear" w:color="auto" w:fill="FFFFFF"/>
          <w:lang w:val="en-AU"/>
        </w:rPr>
        <w:t>”</w:t>
      </w:r>
      <w:r w:rsidR="00EF6A85" w:rsidRPr="003A6DE0">
        <w:rPr>
          <w:color w:val="000000"/>
          <w:shd w:val="clear" w:color="auto" w:fill="FFFFFF"/>
          <w:lang w:val="en-AU"/>
        </w:rPr>
        <w:t xml:space="preserve"> currencies</w:t>
      </w:r>
      <w:r w:rsidR="00B001C6" w:rsidRPr="003A6DE0">
        <w:rPr>
          <w:color w:val="000000"/>
          <w:shd w:val="clear" w:color="auto" w:fill="FFFFFF"/>
          <w:lang w:val="en-AU"/>
        </w:rPr>
        <w:t xml:space="preserve"> (</w:t>
      </w:r>
      <w:r w:rsidR="00B001C6" w:rsidRPr="003A6DE0">
        <w:rPr>
          <w:i/>
          <w:color w:val="000000"/>
          <w:shd w:val="clear" w:color="auto" w:fill="FFFFFF"/>
          <w:lang w:val="en-AU"/>
        </w:rPr>
        <w:t>The Economist</w:t>
      </w:r>
      <w:r w:rsidR="00B001C6" w:rsidRPr="003A6DE0">
        <w:rPr>
          <w:color w:val="000000"/>
          <w:shd w:val="clear" w:color="auto" w:fill="FFFFFF"/>
          <w:lang w:val="en-AU"/>
        </w:rPr>
        <w:t xml:space="preserve"> 1990a)</w:t>
      </w:r>
      <w:r w:rsidR="00EF6A85" w:rsidRPr="003A6DE0">
        <w:rPr>
          <w:color w:val="000000"/>
          <w:shd w:val="clear" w:color="auto" w:fill="FFFFFF"/>
          <w:lang w:val="en-AU"/>
        </w:rPr>
        <w:t>.</w:t>
      </w:r>
    </w:p>
    <w:p w:rsidR="00496B59" w:rsidRPr="003A6DE0" w:rsidRDefault="00BF77C9" w:rsidP="003A6DE0">
      <w:pPr>
        <w:spacing w:after="120" w:line="240" w:lineRule="auto"/>
        <w:rPr>
          <w:rFonts w:eastAsiaTheme="minorHAnsi" w:cstheme="minorBidi"/>
          <w:color w:val="212121"/>
          <w:szCs w:val="20"/>
          <w:shd w:val="clear" w:color="auto" w:fill="FFFFFF"/>
          <w:lang w:val="en-AU"/>
        </w:rPr>
      </w:pPr>
      <w:r w:rsidRPr="003A6DE0">
        <w:rPr>
          <w:rFonts w:eastAsiaTheme="minorHAnsi" w:cstheme="minorBidi"/>
          <w:color w:val="434343"/>
          <w:szCs w:val="14"/>
          <w:shd w:val="clear" w:color="auto" w:fill="FFFFFF"/>
          <w:lang w:val="en-AU"/>
        </w:rPr>
        <w:t>Until an index is established, emergency liquidity in another financial crisis would be limited to using official money. In some nations this could be in digital form to allow self-terminating 2T money to be delivered by g</w:t>
      </w:r>
      <w:r w:rsidR="005E56E4" w:rsidRPr="003A6DE0">
        <w:rPr>
          <w:rFonts w:eastAsiaTheme="minorHAnsi" w:cstheme="minorBidi"/>
          <w:color w:val="434343"/>
          <w:szCs w:val="14"/>
          <w:shd w:val="clear" w:color="auto" w:fill="FFFFFF"/>
          <w:lang w:val="en-AU"/>
        </w:rPr>
        <w:t xml:space="preserve">overnments </w:t>
      </w:r>
      <w:r w:rsidRPr="003A6DE0">
        <w:rPr>
          <w:rFonts w:eastAsiaTheme="minorHAnsi" w:cstheme="minorBidi"/>
          <w:color w:val="434343"/>
          <w:szCs w:val="14"/>
          <w:shd w:val="clear" w:color="auto" w:fill="FFFFFF"/>
          <w:lang w:val="en-AU"/>
        </w:rPr>
        <w:t xml:space="preserve">as </w:t>
      </w:r>
      <w:r w:rsidR="005E56E4" w:rsidRPr="003A6DE0">
        <w:rPr>
          <w:rFonts w:eastAsiaTheme="minorHAnsi" w:cstheme="minorBidi"/>
          <w:color w:val="434343"/>
          <w:szCs w:val="14"/>
          <w:shd w:val="clear" w:color="auto" w:fill="FFFFFF"/>
          <w:lang w:val="en-AU"/>
        </w:rPr>
        <w:t xml:space="preserve">self-terminating </w:t>
      </w:r>
      <w:r w:rsidRPr="003A6DE0">
        <w:rPr>
          <w:rFonts w:eastAsiaTheme="minorHAnsi" w:cstheme="minorBidi"/>
          <w:color w:val="434343"/>
          <w:szCs w:val="14"/>
          <w:shd w:val="clear" w:color="auto" w:fill="FFFFFF"/>
          <w:lang w:val="en-AU"/>
        </w:rPr>
        <w:t>“helicopter” money. It makes more sense for governments to create helicopter money directly as this is the only way to create money without creating additional debt.</w:t>
      </w:r>
      <w:r w:rsidR="00496B59" w:rsidRPr="003A6DE0">
        <w:rPr>
          <w:rFonts w:eastAsiaTheme="minorHAnsi" w:cstheme="minorBidi"/>
          <w:color w:val="434343"/>
          <w:szCs w:val="14"/>
          <w:shd w:val="clear" w:color="auto" w:fill="FFFFFF"/>
          <w:lang w:val="en-AU"/>
        </w:rPr>
        <w:t xml:space="preserve"> In addition, as pointed out by </w:t>
      </w:r>
      <w:r w:rsidR="00496B59" w:rsidRPr="003A6DE0">
        <w:rPr>
          <w:color w:val="141414"/>
        </w:rPr>
        <w:t>Buiter (2014), Bernanke (2016) and McKibben (</w:t>
      </w:r>
      <w:r w:rsidR="005E56E4" w:rsidRPr="003A6DE0">
        <w:rPr>
          <w:color w:val="141414"/>
        </w:rPr>
        <w:t xml:space="preserve">Greber </w:t>
      </w:r>
      <w:r w:rsidR="00496B59" w:rsidRPr="003A6DE0">
        <w:rPr>
          <w:color w:val="141414"/>
        </w:rPr>
        <w:t>2016) any such helicopter money creation requires co-ordination with government fiscal policy. Buiter (2009) has been an advocate of negative interest rate money that can also be described as “perishable money”.  Buiter (2014) stated: “</w:t>
      </w:r>
      <w:r w:rsidR="00496B59" w:rsidRPr="003A6DE0">
        <w:rPr>
          <w:rFonts w:eastAsiaTheme="minorHAnsi" w:cstheme="minorBidi"/>
          <w:color w:val="212121"/>
          <w:szCs w:val="20"/>
          <w:shd w:val="clear" w:color="auto" w:fill="FFFFFF"/>
          <w:lang w:val="en-AU"/>
        </w:rPr>
        <w:t>dropping perishable helicopter money will make it more effective if households are liquidity-constrained.”</w:t>
      </w:r>
    </w:p>
    <w:p w:rsidR="005E73D4" w:rsidRPr="003A6DE0" w:rsidRDefault="00496B59" w:rsidP="003A6DE0">
      <w:pPr>
        <w:spacing w:after="120" w:line="240" w:lineRule="auto"/>
        <w:rPr>
          <w:rFonts w:eastAsiaTheme="minorHAnsi" w:cstheme="minorBidi"/>
          <w:color w:val="212121"/>
          <w:szCs w:val="20"/>
          <w:shd w:val="clear" w:color="auto" w:fill="FFFFFF"/>
          <w:lang w:val="en-AU"/>
        </w:rPr>
      </w:pPr>
      <w:r w:rsidRPr="003A6DE0">
        <w:rPr>
          <w:rFonts w:eastAsiaTheme="minorHAnsi" w:cstheme="minorBidi"/>
          <w:color w:val="212121"/>
          <w:szCs w:val="20"/>
          <w:shd w:val="clear" w:color="auto" w:fill="FFFFFF"/>
          <w:lang w:val="en-AU"/>
        </w:rPr>
        <w:t>When an index becomes available</w:t>
      </w:r>
      <w:r w:rsidR="005E56E4" w:rsidRPr="003A6DE0">
        <w:rPr>
          <w:rFonts w:eastAsiaTheme="minorHAnsi" w:cstheme="minorBidi"/>
          <w:color w:val="212121"/>
          <w:szCs w:val="20"/>
          <w:shd w:val="clear" w:color="auto" w:fill="FFFFFF"/>
          <w:lang w:val="en-AU"/>
        </w:rPr>
        <w:t>,</w:t>
      </w:r>
      <w:r w:rsidRPr="003A6DE0">
        <w:rPr>
          <w:rFonts w:eastAsiaTheme="minorHAnsi" w:cstheme="minorBidi"/>
          <w:color w:val="212121"/>
          <w:szCs w:val="20"/>
          <w:shd w:val="clear" w:color="auto" w:fill="FFFFFF"/>
          <w:lang w:val="en-AU"/>
        </w:rPr>
        <w:t xml:space="preserve"> 3T money could be created by anyone who could obtain a creditable third party to guarantee </w:t>
      </w:r>
      <w:r w:rsidR="005E73D4" w:rsidRPr="003A6DE0">
        <w:rPr>
          <w:rFonts w:eastAsiaTheme="minorHAnsi" w:cstheme="minorBidi"/>
          <w:color w:val="212121"/>
          <w:szCs w:val="20"/>
          <w:shd w:val="clear" w:color="auto" w:fill="FFFFFF"/>
          <w:lang w:val="en-AU"/>
        </w:rPr>
        <w:t xml:space="preserve">of </w:t>
      </w:r>
      <w:r w:rsidRPr="003A6DE0">
        <w:rPr>
          <w:rFonts w:eastAsiaTheme="minorHAnsi" w:cstheme="minorBidi"/>
          <w:color w:val="212121"/>
          <w:szCs w:val="20"/>
          <w:shd w:val="clear" w:color="auto" w:fill="FFFFFF"/>
          <w:lang w:val="en-AU"/>
        </w:rPr>
        <w:t>its self-liquidation. Self-liquidation could arise from either the collection of the negative interest rate and/or liquidation of the contract for which th</w:t>
      </w:r>
      <w:r w:rsidR="005E56E4" w:rsidRPr="003A6DE0">
        <w:rPr>
          <w:rFonts w:eastAsiaTheme="minorHAnsi" w:cstheme="minorBidi"/>
          <w:color w:val="212121"/>
          <w:szCs w:val="20"/>
          <w:shd w:val="clear" w:color="auto" w:fill="FFFFFF"/>
          <w:lang w:val="en-AU"/>
        </w:rPr>
        <w:t>e money was created to finance</w:t>
      </w:r>
      <w:r w:rsidRPr="003A6DE0">
        <w:rPr>
          <w:rFonts w:eastAsiaTheme="minorHAnsi" w:cstheme="minorBidi"/>
          <w:color w:val="212121"/>
          <w:szCs w:val="20"/>
          <w:shd w:val="clear" w:color="auto" w:fill="FFFFFF"/>
          <w:lang w:val="en-AU"/>
        </w:rPr>
        <w:t xml:space="preserve"> trade or investment transaction</w:t>
      </w:r>
      <w:r w:rsidR="005E56E4" w:rsidRPr="003A6DE0">
        <w:rPr>
          <w:rFonts w:eastAsiaTheme="minorHAnsi" w:cstheme="minorBidi"/>
          <w:color w:val="212121"/>
          <w:szCs w:val="20"/>
          <w:shd w:val="clear" w:color="auto" w:fill="FFFFFF"/>
          <w:lang w:val="en-AU"/>
        </w:rPr>
        <w:t>s</w:t>
      </w:r>
      <w:r w:rsidRPr="003A6DE0">
        <w:rPr>
          <w:rFonts w:eastAsiaTheme="minorHAnsi" w:cstheme="minorBidi"/>
          <w:color w:val="212121"/>
          <w:szCs w:val="20"/>
          <w:shd w:val="clear" w:color="auto" w:fill="FFFFFF"/>
          <w:lang w:val="en-AU"/>
        </w:rPr>
        <w:t xml:space="preserve">. The cost of guarantee could be attached to the contract as an additional </w:t>
      </w:r>
      <w:r w:rsidR="005E56E4" w:rsidRPr="003A6DE0">
        <w:rPr>
          <w:rFonts w:eastAsiaTheme="minorHAnsi" w:cstheme="minorBidi"/>
          <w:color w:val="212121"/>
          <w:szCs w:val="20"/>
          <w:shd w:val="clear" w:color="auto" w:fill="FFFFFF"/>
          <w:lang w:val="en-AU"/>
        </w:rPr>
        <w:t xml:space="preserve">cost to the </w:t>
      </w:r>
      <w:r w:rsidR="005E73D4" w:rsidRPr="003A6DE0">
        <w:rPr>
          <w:rFonts w:eastAsiaTheme="minorHAnsi" w:cstheme="minorBidi"/>
          <w:color w:val="212121"/>
          <w:szCs w:val="20"/>
          <w:shd w:val="clear" w:color="auto" w:fill="FFFFFF"/>
          <w:lang w:val="en-AU"/>
        </w:rPr>
        <w:t xml:space="preserve">negative interest rate charge. This would </w:t>
      </w:r>
      <w:r w:rsidRPr="003A6DE0">
        <w:rPr>
          <w:rFonts w:eastAsiaTheme="minorHAnsi" w:cstheme="minorBidi"/>
          <w:color w:val="212121"/>
          <w:szCs w:val="20"/>
          <w:shd w:val="clear" w:color="auto" w:fill="FFFFFF"/>
          <w:lang w:val="en-AU"/>
        </w:rPr>
        <w:t xml:space="preserve">introduce </w:t>
      </w:r>
      <w:r w:rsidR="005E73D4" w:rsidRPr="003A6DE0">
        <w:rPr>
          <w:rFonts w:eastAsiaTheme="minorHAnsi" w:cstheme="minorBidi"/>
          <w:color w:val="212121"/>
          <w:szCs w:val="20"/>
          <w:shd w:val="clear" w:color="auto" w:fill="FFFFFF"/>
          <w:lang w:val="en-AU"/>
        </w:rPr>
        <w:t>an additional limit on ex</w:t>
      </w:r>
      <w:r w:rsidR="005E56E4" w:rsidRPr="003A6DE0">
        <w:rPr>
          <w:rFonts w:eastAsiaTheme="minorHAnsi" w:cstheme="minorBidi"/>
          <w:color w:val="212121"/>
          <w:szCs w:val="20"/>
          <w:shd w:val="clear" w:color="auto" w:fill="FFFFFF"/>
          <w:lang w:val="en-AU"/>
        </w:rPr>
        <w:t>cessive creation of credits used</w:t>
      </w:r>
      <w:r w:rsidR="005E73D4" w:rsidRPr="003A6DE0">
        <w:rPr>
          <w:rFonts w:eastAsiaTheme="minorHAnsi" w:cstheme="minorBidi"/>
          <w:color w:val="212121"/>
          <w:szCs w:val="20"/>
          <w:shd w:val="clear" w:color="auto" w:fill="FFFFFF"/>
          <w:lang w:val="en-AU"/>
        </w:rPr>
        <w:t xml:space="preserve"> as money. Regulation of decentralised money creation would then be achieved through prudential standards for entities</w:t>
      </w:r>
      <w:r w:rsidR="005E56E4" w:rsidRPr="003A6DE0">
        <w:rPr>
          <w:rFonts w:eastAsiaTheme="minorHAnsi" w:cstheme="minorBidi"/>
          <w:color w:val="212121"/>
          <w:szCs w:val="20"/>
          <w:shd w:val="clear" w:color="auto" w:fill="FFFFFF"/>
          <w:lang w:val="en-AU"/>
        </w:rPr>
        <w:t xml:space="preserve"> that provided credit insurance.</w:t>
      </w:r>
      <w:r w:rsidR="005E73D4" w:rsidRPr="003A6DE0">
        <w:rPr>
          <w:rFonts w:eastAsiaTheme="minorHAnsi" w:cstheme="minorBidi"/>
          <w:color w:val="212121"/>
          <w:szCs w:val="20"/>
          <w:shd w:val="clear" w:color="auto" w:fill="FFFFFF"/>
          <w:lang w:val="en-AU"/>
        </w:rPr>
        <w:t xml:space="preserve"> </w:t>
      </w:r>
    </w:p>
    <w:p w:rsidR="00087690" w:rsidRPr="003A6DE0" w:rsidRDefault="008E5FD1" w:rsidP="003A6DE0">
      <w:pPr>
        <w:spacing w:after="120" w:line="240" w:lineRule="auto"/>
        <w:rPr>
          <w:rFonts w:eastAsiaTheme="minorHAnsi" w:cstheme="minorBidi"/>
          <w:szCs w:val="20"/>
          <w:lang w:val="en-AU"/>
        </w:rPr>
      </w:pPr>
      <w:r w:rsidRPr="003A6DE0">
        <w:rPr>
          <w:rFonts w:eastAsiaTheme="minorHAnsi" w:cstheme="minorBidi"/>
          <w:color w:val="212121"/>
          <w:szCs w:val="20"/>
          <w:shd w:val="clear" w:color="auto" w:fill="FFFFFF"/>
          <w:lang w:val="en-AU"/>
        </w:rPr>
        <w:t>Suhr (1990</w:t>
      </w:r>
      <w:r w:rsidR="005E73D4" w:rsidRPr="003A6DE0">
        <w:rPr>
          <w:rFonts w:eastAsiaTheme="minorHAnsi" w:cstheme="minorBidi"/>
          <w:color w:val="212121"/>
          <w:szCs w:val="20"/>
          <w:shd w:val="clear" w:color="auto" w:fill="FFFFFF"/>
          <w:lang w:val="en-AU"/>
        </w:rPr>
        <w:t xml:space="preserve">) described negative interest rate money as </w:t>
      </w:r>
      <w:r w:rsidR="00961BC6" w:rsidRPr="003A6DE0">
        <w:rPr>
          <w:rFonts w:eastAsiaTheme="minorHAnsi" w:cstheme="minorBidi"/>
          <w:color w:val="212121"/>
          <w:szCs w:val="20"/>
          <w:shd w:val="clear" w:color="auto" w:fill="FFFFFF"/>
          <w:lang w:val="en-AU"/>
        </w:rPr>
        <w:t>“</w:t>
      </w:r>
      <w:r w:rsidR="005E73D4" w:rsidRPr="003A6DE0">
        <w:rPr>
          <w:rFonts w:eastAsiaTheme="minorHAnsi" w:cstheme="minorBidi"/>
          <w:color w:val="212121"/>
          <w:szCs w:val="20"/>
          <w:shd w:val="clear" w:color="auto" w:fill="FFFFFF"/>
          <w:lang w:val="en-AU"/>
        </w:rPr>
        <w:t>neutral</w:t>
      </w:r>
      <w:r w:rsidR="00961BC6" w:rsidRPr="003A6DE0">
        <w:rPr>
          <w:rFonts w:eastAsiaTheme="minorHAnsi" w:cstheme="minorBidi"/>
          <w:color w:val="212121"/>
          <w:szCs w:val="20"/>
          <w:shd w:val="clear" w:color="auto" w:fill="FFFFFF"/>
          <w:lang w:val="en-AU"/>
        </w:rPr>
        <w:t>”</w:t>
      </w:r>
      <w:r w:rsidR="005E73D4" w:rsidRPr="003A6DE0">
        <w:rPr>
          <w:rFonts w:eastAsiaTheme="minorHAnsi" w:cstheme="minorBidi"/>
          <w:color w:val="212121"/>
          <w:szCs w:val="20"/>
          <w:shd w:val="clear" w:color="auto" w:fill="FFFFFF"/>
          <w:lang w:val="en-AU"/>
        </w:rPr>
        <w:t xml:space="preserve"> be</w:t>
      </w:r>
      <w:r w:rsidR="00961BC6" w:rsidRPr="003A6DE0">
        <w:rPr>
          <w:rFonts w:eastAsiaTheme="minorHAnsi" w:cstheme="minorBidi"/>
          <w:color w:val="212121"/>
          <w:szCs w:val="20"/>
          <w:shd w:val="clear" w:color="auto" w:fill="FFFFFF"/>
          <w:lang w:val="en-AU"/>
        </w:rPr>
        <w:t xml:space="preserve">cause it could remove the bias for investing in money rather than real assets. Like Fisher (1933), Suhr lists </w:t>
      </w:r>
      <w:r w:rsidR="005E73D4" w:rsidRPr="003A6DE0">
        <w:rPr>
          <w:rFonts w:eastAsiaTheme="minorHAnsi" w:cstheme="minorBidi"/>
          <w:szCs w:val="20"/>
          <w:lang w:val="en-AU"/>
        </w:rPr>
        <w:t>a number of theoretical objections to negative interest money, but then state</w:t>
      </w:r>
      <w:r w:rsidR="004D36C2" w:rsidRPr="003A6DE0">
        <w:rPr>
          <w:rFonts w:eastAsiaTheme="minorHAnsi" w:cstheme="minorBidi"/>
          <w:szCs w:val="20"/>
          <w:lang w:val="en-AU"/>
        </w:rPr>
        <w:t>s:</w:t>
      </w:r>
      <w:r w:rsidR="005E73D4" w:rsidRPr="003A6DE0">
        <w:rPr>
          <w:rFonts w:eastAsiaTheme="minorHAnsi" w:cstheme="minorBidi"/>
          <w:szCs w:val="20"/>
          <w:lang w:val="en-AU"/>
        </w:rPr>
        <w:t xml:space="preserve"> “we can confidently leave most of them to the practitioners who, once they have understood the system, can bring neutral money to life better than monetary theory can” (Suhr 1989: 121)</w:t>
      </w:r>
      <w:r w:rsidR="00961BC6" w:rsidRPr="003A6DE0">
        <w:rPr>
          <w:rFonts w:eastAsiaTheme="minorHAnsi" w:cstheme="minorBidi"/>
          <w:szCs w:val="20"/>
          <w:lang w:val="en-AU"/>
        </w:rPr>
        <w:t>.</w:t>
      </w:r>
    </w:p>
    <w:p w:rsidR="00087690" w:rsidRPr="003A6DE0" w:rsidRDefault="00087690" w:rsidP="003A6DE0">
      <w:pPr>
        <w:spacing w:after="120" w:line="240" w:lineRule="auto"/>
        <w:rPr>
          <w:shd w:val="clear" w:color="auto" w:fill="FFFFFF"/>
          <w:lang w:val="en-AU"/>
        </w:rPr>
      </w:pPr>
      <w:r w:rsidRPr="003A6DE0">
        <w:rPr>
          <w:shd w:val="clear" w:color="auto" w:fill="FFFFFF"/>
          <w:lang w:val="en-AU"/>
        </w:rPr>
        <w:t xml:space="preserve">Establishing a unit of value as suggested above independently of the financial system </w:t>
      </w:r>
      <w:r w:rsidR="00A251E2" w:rsidRPr="003A6DE0">
        <w:rPr>
          <w:shd w:val="clear" w:color="auto" w:fill="FFFFFF"/>
          <w:lang w:val="en-AU"/>
        </w:rPr>
        <w:t xml:space="preserve">to create 3T money </w:t>
      </w:r>
      <w:r w:rsidRPr="003A6DE0">
        <w:rPr>
          <w:shd w:val="clear" w:color="auto" w:fill="FFFFFF"/>
          <w:lang w:val="en-AU"/>
        </w:rPr>
        <w:t>introduces advantages such as:</w:t>
      </w:r>
    </w:p>
    <w:p w:rsidR="00087690" w:rsidRPr="003A6DE0" w:rsidRDefault="00087690" w:rsidP="003A6DE0">
      <w:pPr>
        <w:spacing w:after="120" w:line="240" w:lineRule="auto"/>
      </w:pPr>
      <w:r w:rsidRPr="003A6DE0">
        <w:t>Establish a medium of exchange</w:t>
      </w:r>
      <w:r w:rsidR="009D5B03">
        <w:t xml:space="preserve"> with a stable predicable value,</w:t>
      </w:r>
    </w:p>
    <w:p w:rsidR="00087690" w:rsidRPr="003A6DE0" w:rsidRDefault="00087690" w:rsidP="003A6DE0">
      <w:pPr>
        <w:spacing w:after="120" w:line="240" w:lineRule="auto"/>
      </w:pPr>
      <w:r w:rsidRPr="003A6DE0">
        <w:t>Recognize</w:t>
      </w:r>
      <w:r w:rsidR="00130B84" w:rsidRPr="003A6DE0">
        <w:t>s</w:t>
      </w:r>
      <w:r w:rsidRPr="003A6DE0">
        <w:t xml:space="preserve"> only indirectly</w:t>
      </w:r>
      <w:r w:rsidR="00130B84" w:rsidRPr="003A6DE0">
        <w:t>,</w:t>
      </w:r>
      <w:r w:rsidRPr="003A6DE0">
        <w:t xml:space="preserve"> over the longer-term</w:t>
      </w:r>
      <w:r w:rsidR="00130B84" w:rsidRPr="003A6DE0">
        <w:t>,</w:t>
      </w:r>
      <w:r w:rsidRPr="003A6DE0">
        <w:t xml:space="preserve"> changes in production, consumption or technology</w:t>
      </w:r>
      <w:proofErr w:type="gramStart"/>
      <w:r w:rsidRPr="003A6DE0">
        <w:t>;</w:t>
      </w:r>
      <w:proofErr w:type="gramEnd"/>
    </w:p>
    <w:p w:rsidR="00087690" w:rsidRPr="003A6DE0" w:rsidRDefault="00087690" w:rsidP="003A6DE0">
      <w:pPr>
        <w:spacing w:after="120" w:line="240" w:lineRule="auto"/>
      </w:pPr>
      <w:r w:rsidRPr="003A6DE0">
        <w:t>Avoid</w:t>
      </w:r>
      <w:r w:rsidR="00130B84" w:rsidRPr="003A6DE0">
        <w:t>s</w:t>
      </w:r>
      <w:r w:rsidRPr="003A6DE0">
        <w:t xml:space="preserve"> manipulation by speculators;</w:t>
      </w:r>
    </w:p>
    <w:p w:rsidR="00087690" w:rsidRPr="003A6DE0" w:rsidRDefault="00087690" w:rsidP="003A6DE0">
      <w:pPr>
        <w:spacing w:after="120" w:line="240" w:lineRule="auto"/>
      </w:pPr>
      <w:r w:rsidRPr="003A6DE0">
        <w:t>Reduce</w:t>
      </w:r>
      <w:r w:rsidR="00130B84" w:rsidRPr="003A6DE0">
        <w:t>s</w:t>
      </w:r>
      <w:r w:rsidRPr="003A6DE0">
        <w:t xml:space="preserve"> the cost of the financial system;</w:t>
      </w:r>
    </w:p>
    <w:p w:rsidR="00087690" w:rsidRPr="003A6DE0" w:rsidRDefault="00087690" w:rsidP="003A6DE0">
      <w:pPr>
        <w:spacing w:after="120" w:line="240" w:lineRule="auto"/>
      </w:pPr>
      <w:r w:rsidRPr="003A6DE0">
        <w:t>Eliminates a financial crisis in one region spreading to another;</w:t>
      </w:r>
    </w:p>
    <w:p w:rsidR="00087690" w:rsidRPr="003A6DE0" w:rsidRDefault="00087690" w:rsidP="003A6DE0">
      <w:pPr>
        <w:spacing w:after="120" w:line="240" w:lineRule="auto"/>
      </w:pPr>
      <w:r w:rsidRPr="003A6DE0">
        <w:t>Eliminates financial instability within each region;</w:t>
      </w:r>
    </w:p>
    <w:p w:rsidR="00087690" w:rsidRPr="003A6DE0" w:rsidRDefault="00087690" w:rsidP="003A6DE0">
      <w:pPr>
        <w:spacing w:after="120" w:line="240" w:lineRule="auto"/>
      </w:pPr>
      <w:r w:rsidRPr="003A6DE0">
        <w:t>Eliminate</w:t>
      </w:r>
      <w:r w:rsidR="00130B84" w:rsidRPr="003A6DE0">
        <w:t>s</w:t>
      </w:r>
      <w:r w:rsidRPr="003A6DE0">
        <w:t xml:space="preserve"> inflation created by excessive money creation;</w:t>
      </w:r>
    </w:p>
    <w:p w:rsidR="00087690" w:rsidRPr="003A6DE0" w:rsidRDefault="00087690" w:rsidP="003A6DE0">
      <w:pPr>
        <w:spacing w:after="120" w:line="240" w:lineRule="auto"/>
      </w:pPr>
      <w:r w:rsidRPr="003A6DE0">
        <w:t>Create</w:t>
      </w:r>
      <w:r w:rsidR="00130B84" w:rsidRPr="003A6DE0">
        <w:t>s</w:t>
      </w:r>
      <w:r w:rsidRPr="003A6DE0">
        <w:t xml:space="preserve"> incentives for investment in benign renewable energy and storage systems;</w:t>
      </w:r>
    </w:p>
    <w:p w:rsidR="00087690" w:rsidRPr="003A6DE0" w:rsidRDefault="00087690" w:rsidP="003A6DE0">
      <w:pPr>
        <w:spacing w:after="120" w:line="240" w:lineRule="auto"/>
      </w:pPr>
      <w:r w:rsidRPr="003A6DE0">
        <w:t>Reduce</w:t>
      </w:r>
      <w:r w:rsidR="00130B84" w:rsidRPr="003A6DE0">
        <w:t>s</w:t>
      </w:r>
      <w:r w:rsidRPr="003A6DE0">
        <w:t xml:space="preserve"> and/or eliminate</w:t>
      </w:r>
      <w:r w:rsidR="00130B84" w:rsidRPr="003A6DE0">
        <w:t>s</w:t>
      </w:r>
      <w:r w:rsidRPr="003A6DE0">
        <w:t xml:space="preserve"> the need for carbon taxing or trading;</w:t>
      </w:r>
    </w:p>
    <w:p w:rsidR="00961BC6" w:rsidRPr="003A6DE0" w:rsidRDefault="00B8715E" w:rsidP="003A6DE0">
      <w:pPr>
        <w:spacing w:after="120" w:line="240" w:lineRule="auto"/>
      </w:pPr>
      <w:r w:rsidRPr="003A6DE0">
        <w:t xml:space="preserve">Encourages </w:t>
      </w:r>
      <w:r w:rsidR="00087690" w:rsidRPr="003A6DE0">
        <w:t>the location and size of the population in each region to become sustainable in perpetuity</w:t>
      </w:r>
    </w:p>
    <w:p w:rsidR="00842745" w:rsidRPr="003A6DE0" w:rsidRDefault="00087690" w:rsidP="003A6DE0">
      <w:pPr>
        <w:spacing w:after="120" w:line="240" w:lineRule="auto"/>
        <w:rPr>
          <w:rFonts w:eastAsiaTheme="minorHAnsi" w:cstheme="minorBidi"/>
          <w:color w:val="505050"/>
          <w:szCs w:val="16"/>
          <w:shd w:val="clear" w:color="auto" w:fill="FFFFFF"/>
          <w:lang w:val="en-AU"/>
        </w:rPr>
      </w:pPr>
      <w:r w:rsidRPr="003A6DE0">
        <w:rPr>
          <w:rFonts w:eastAsiaTheme="minorHAnsi" w:cstheme="minorBidi"/>
          <w:szCs w:val="20"/>
          <w:lang w:val="en-AU"/>
        </w:rPr>
        <w:t xml:space="preserve">The need to reduce </w:t>
      </w:r>
      <w:r w:rsidR="003A5ADA" w:rsidRPr="003A6DE0">
        <w:rPr>
          <w:rFonts w:eastAsiaTheme="minorHAnsi" w:cstheme="minorBidi"/>
          <w:szCs w:val="20"/>
          <w:lang w:val="en-AU"/>
        </w:rPr>
        <w:t>the size,</w:t>
      </w:r>
      <w:r w:rsidR="00961BC6" w:rsidRPr="003A6DE0">
        <w:rPr>
          <w:rFonts w:eastAsiaTheme="minorHAnsi" w:cstheme="minorBidi"/>
          <w:szCs w:val="20"/>
          <w:lang w:val="en-AU"/>
        </w:rPr>
        <w:t xml:space="preserve"> cost</w:t>
      </w:r>
      <w:r w:rsidR="003A5ADA" w:rsidRPr="003A6DE0">
        <w:rPr>
          <w:rFonts w:eastAsiaTheme="minorHAnsi" w:cstheme="minorBidi"/>
          <w:szCs w:val="20"/>
          <w:lang w:val="en-AU"/>
        </w:rPr>
        <w:t xml:space="preserve"> and instability</w:t>
      </w:r>
      <w:r w:rsidRPr="003A6DE0">
        <w:rPr>
          <w:rFonts w:eastAsiaTheme="minorHAnsi" w:cstheme="minorBidi"/>
          <w:szCs w:val="20"/>
          <w:lang w:val="en-AU"/>
        </w:rPr>
        <w:t xml:space="preserve"> of the financial system has been a concern of</w:t>
      </w:r>
      <w:r w:rsidR="003A5ADA" w:rsidRPr="003A6DE0">
        <w:rPr>
          <w:rFonts w:eastAsiaTheme="minorHAnsi" w:cstheme="minorBidi"/>
          <w:szCs w:val="20"/>
          <w:lang w:val="en-AU"/>
        </w:rPr>
        <w:t xml:space="preserve"> IMF </w:t>
      </w:r>
      <w:r w:rsidR="00EC17BB" w:rsidRPr="003A6DE0">
        <w:rPr>
          <w:rFonts w:eastAsiaTheme="minorHAnsi" w:cstheme="minorBidi"/>
          <w:szCs w:val="20"/>
          <w:lang w:val="en-AU"/>
        </w:rPr>
        <w:t>authors</w:t>
      </w:r>
      <w:r w:rsidRPr="003A6DE0">
        <w:rPr>
          <w:rFonts w:eastAsiaTheme="minorHAnsi" w:cstheme="minorBidi"/>
          <w:szCs w:val="20"/>
          <w:lang w:val="en-AU"/>
        </w:rPr>
        <w:t xml:space="preserve"> such as </w:t>
      </w:r>
      <w:r w:rsidR="003C3692" w:rsidRPr="003A6DE0">
        <w:rPr>
          <w:rFonts w:eastAsiaTheme="minorHAnsi" w:cstheme="minorBidi"/>
          <w:szCs w:val="20"/>
          <w:lang w:val="en-AU"/>
        </w:rPr>
        <w:t>Arcan</w:t>
      </w:r>
      <w:r w:rsidR="00E714BC" w:rsidRPr="003A6DE0">
        <w:rPr>
          <w:rFonts w:eastAsiaTheme="minorHAnsi" w:cstheme="minorBidi"/>
          <w:szCs w:val="20"/>
          <w:lang w:val="en-AU"/>
        </w:rPr>
        <w:t xml:space="preserve"> </w:t>
      </w:r>
      <w:r w:rsidRPr="003A6DE0">
        <w:rPr>
          <w:rFonts w:eastAsiaTheme="minorHAnsi" w:cstheme="minorBidi"/>
          <w:szCs w:val="20"/>
          <w:lang w:val="en-AU"/>
        </w:rPr>
        <w:t>(</w:t>
      </w:r>
      <w:r w:rsidR="00E714BC" w:rsidRPr="003A6DE0">
        <w:rPr>
          <w:rFonts w:eastAsiaTheme="minorHAnsi" w:cstheme="minorBidi"/>
          <w:szCs w:val="20"/>
          <w:lang w:val="en-AU"/>
        </w:rPr>
        <w:t>2012)</w:t>
      </w:r>
      <w:r w:rsidR="00C0394D" w:rsidRPr="003A6DE0">
        <w:rPr>
          <w:rFonts w:eastAsiaTheme="minorHAnsi" w:cstheme="minorBidi"/>
          <w:szCs w:val="20"/>
          <w:lang w:val="en-AU"/>
        </w:rPr>
        <w:t xml:space="preserve"> and Sahay </w:t>
      </w:r>
      <w:proofErr w:type="gramStart"/>
      <w:r w:rsidR="00C0394D" w:rsidRPr="003A6DE0">
        <w:rPr>
          <w:rFonts w:eastAsiaTheme="minorHAnsi" w:cstheme="minorBidi"/>
          <w:szCs w:val="20"/>
          <w:lang w:val="en-AU"/>
        </w:rPr>
        <w:t>et</w:t>
      </w:r>
      <w:proofErr w:type="gramEnd"/>
      <w:r w:rsidR="00C0394D" w:rsidRPr="003A6DE0">
        <w:rPr>
          <w:rFonts w:eastAsiaTheme="minorHAnsi" w:cstheme="minorBidi"/>
          <w:szCs w:val="20"/>
          <w:lang w:val="en-AU"/>
        </w:rPr>
        <w:t xml:space="preserve">. </w:t>
      </w:r>
      <w:proofErr w:type="gramStart"/>
      <w:r w:rsidR="00C0394D" w:rsidRPr="003A6DE0">
        <w:rPr>
          <w:rFonts w:eastAsiaTheme="minorHAnsi" w:cstheme="minorBidi"/>
          <w:szCs w:val="20"/>
          <w:lang w:val="en-AU"/>
        </w:rPr>
        <w:t>al</w:t>
      </w:r>
      <w:proofErr w:type="gramEnd"/>
      <w:r w:rsidR="00C0394D" w:rsidRPr="003A6DE0">
        <w:rPr>
          <w:rFonts w:eastAsiaTheme="minorHAnsi" w:cstheme="minorBidi"/>
          <w:szCs w:val="20"/>
          <w:lang w:val="en-AU"/>
        </w:rPr>
        <w:t xml:space="preserve"> (2015)</w:t>
      </w:r>
      <w:r w:rsidR="00E714BC" w:rsidRPr="003A6DE0">
        <w:rPr>
          <w:rFonts w:eastAsiaTheme="minorHAnsi" w:cstheme="minorBidi"/>
          <w:szCs w:val="20"/>
          <w:lang w:val="en-AU"/>
        </w:rPr>
        <w:t>.</w:t>
      </w:r>
      <w:r w:rsidR="005F08D7" w:rsidRPr="003A6DE0">
        <w:rPr>
          <w:rFonts w:eastAsiaTheme="minorHAnsi" w:cstheme="minorBidi"/>
          <w:szCs w:val="20"/>
          <w:lang w:val="en-AU"/>
        </w:rPr>
        <w:t xml:space="preserve"> </w:t>
      </w:r>
      <w:r w:rsidR="003F4700" w:rsidRPr="003A6DE0">
        <w:rPr>
          <w:rFonts w:eastAsiaTheme="minorHAnsi" w:cstheme="minorBidi"/>
          <w:szCs w:val="20"/>
          <w:lang w:val="en-AU"/>
        </w:rPr>
        <w:t>In the U</w:t>
      </w:r>
      <w:r w:rsidR="00C0394D" w:rsidRPr="003A6DE0">
        <w:rPr>
          <w:rFonts w:eastAsiaTheme="minorHAnsi" w:cstheme="minorBidi"/>
          <w:szCs w:val="20"/>
          <w:lang w:val="en-AU"/>
        </w:rPr>
        <w:t>S, the value added to GDP by</w:t>
      </w:r>
      <w:r w:rsidR="003F4700" w:rsidRPr="003A6DE0">
        <w:rPr>
          <w:rFonts w:eastAsiaTheme="minorHAnsi" w:cstheme="minorBidi"/>
          <w:szCs w:val="20"/>
          <w:lang w:val="en-AU"/>
        </w:rPr>
        <w:t xml:space="preserve"> “credit intermediation”, “securities” and “insurance” was at 4% in 1929 declining to 2% in the depths of the Great Depression and growing to 4.9% in 1980 and peaking at 8.3% in 2006 (Greenwood and </w:t>
      </w:r>
      <w:proofErr w:type="spellStart"/>
      <w:r w:rsidR="003F4700" w:rsidRPr="003A6DE0">
        <w:rPr>
          <w:rFonts w:eastAsiaTheme="minorHAnsi" w:cstheme="minorBidi"/>
          <w:szCs w:val="20"/>
          <w:lang w:val="en-AU"/>
        </w:rPr>
        <w:t>Scharfstein</w:t>
      </w:r>
      <w:proofErr w:type="spellEnd"/>
      <w:r w:rsidR="003F4700" w:rsidRPr="003A6DE0">
        <w:rPr>
          <w:rFonts w:eastAsiaTheme="minorHAnsi" w:cstheme="minorBidi"/>
          <w:szCs w:val="20"/>
          <w:lang w:val="en-AU"/>
        </w:rPr>
        <w:t xml:space="preserve"> 2013).</w:t>
      </w:r>
      <w:r w:rsidR="005F08D7" w:rsidRPr="003A6DE0">
        <w:rPr>
          <w:rFonts w:eastAsiaTheme="minorHAnsi" w:cstheme="minorBidi"/>
          <w:szCs w:val="20"/>
          <w:lang w:val="en-AU"/>
        </w:rPr>
        <w:t xml:space="preserve"> </w:t>
      </w:r>
      <w:proofErr w:type="spellStart"/>
      <w:r w:rsidR="005F08D7" w:rsidRPr="003A6DE0">
        <w:rPr>
          <w:rFonts w:eastAsiaTheme="minorHAnsi" w:cstheme="minorBidi"/>
          <w:szCs w:val="20"/>
          <w:lang w:val="en-AU"/>
        </w:rPr>
        <w:t>Ph</w:t>
      </w:r>
      <w:r w:rsidR="00842745" w:rsidRPr="003A6DE0">
        <w:rPr>
          <w:rFonts w:eastAsiaTheme="minorHAnsi" w:cstheme="minorBidi"/>
          <w:szCs w:val="20"/>
          <w:lang w:val="en-AU"/>
        </w:rPr>
        <w:t>ilippon</w:t>
      </w:r>
      <w:proofErr w:type="spellEnd"/>
      <w:r w:rsidR="00842745" w:rsidRPr="003A6DE0">
        <w:rPr>
          <w:rFonts w:eastAsiaTheme="minorHAnsi" w:cstheme="minorBidi"/>
          <w:szCs w:val="20"/>
          <w:lang w:val="en-AU"/>
        </w:rPr>
        <w:t xml:space="preserve"> (2008) reported a ratio</w:t>
      </w:r>
      <w:r w:rsidR="005F08D7" w:rsidRPr="003A6DE0">
        <w:rPr>
          <w:rFonts w:eastAsiaTheme="minorHAnsi" w:cstheme="minorBidi"/>
          <w:szCs w:val="20"/>
          <w:lang w:val="en-AU"/>
        </w:rPr>
        <w:t xml:space="preserve"> of less than 2% prior to 1890.</w:t>
      </w:r>
      <w:r w:rsidR="002C039C" w:rsidRPr="003A6DE0">
        <w:rPr>
          <w:rFonts w:eastAsiaTheme="minorHAnsi" w:cstheme="minorBidi"/>
          <w:szCs w:val="20"/>
          <w:lang w:val="en-AU"/>
        </w:rPr>
        <w:t xml:space="preserve"> Palley (</w:t>
      </w:r>
      <w:r w:rsidR="003F49C7" w:rsidRPr="003A6DE0">
        <w:rPr>
          <w:rFonts w:eastAsiaTheme="minorHAnsi" w:cstheme="minorBidi"/>
          <w:szCs w:val="20"/>
          <w:lang w:val="en-AU"/>
        </w:rPr>
        <w:t>2008</w:t>
      </w:r>
      <w:r w:rsidR="002C039C" w:rsidRPr="003A6DE0">
        <w:rPr>
          <w:rFonts w:eastAsiaTheme="minorHAnsi" w:cstheme="minorBidi"/>
          <w:szCs w:val="20"/>
          <w:lang w:val="en-AU"/>
        </w:rPr>
        <w:t xml:space="preserve">) describes the process of </w:t>
      </w:r>
      <w:r w:rsidR="003F49C7" w:rsidRPr="003A6DE0">
        <w:rPr>
          <w:rFonts w:eastAsiaTheme="minorHAnsi" w:cstheme="minorBidi"/>
          <w:szCs w:val="20"/>
          <w:lang w:val="en-AU"/>
        </w:rPr>
        <w:t xml:space="preserve">real resources being diverted to the financial sectors as “financialisation”. He describes the “impacts are to: </w:t>
      </w:r>
      <w:r w:rsidR="002C039C" w:rsidRPr="003A6DE0">
        <w:rPr>
          <w:rFonts w:eastAsiaTheme="minorHAnsi" w:cstheme="minorBidi"/>
          <w:color w:val="505050"/>
          <w:szCs w:val="16"/>
          <w:shd w:val="clear" w:color="auto" w:fill="FFFFFF"/>
          <w:lang w:val="en-AU"/>
        </w:rPr>
        <w:t>(1) elevate the significance of the financial sector relative to the real sector, (2) transfer income from the real sector to the financial sector, and (3) increase income inequality and contribute to wage stagnation. Additionally, there are reasons to believe that financialization may put the economy at risk of debt deflation and prolonged recession.</w:t>
      </w:r>
      <w:r w:rsidR="003F49C7" w:rsidRPr="003A6DE0">
        <w:rPr>
          <w:rFonts w:eastAsiaTheme="minorHAnsi" w:cstheme="minorBidi"/>
          <w:color w:val="505050"/>
          <w:szCs w:val="16"/>
          <w:shd w:val="clear" w:color="auto" w:fill="FFFFFF"/>
          <w:lang w:val="en-AU"/>
        </w:rPr>
        <w:t>”</w:t>
      </w:r>
      <w:r w:rsidR="002C039C" w:rsidRPr="003A6DE0">
        <w:rPr>
          <w:rFonts w:eastAsiaTheme="minorHAnsi" w:cstheme="minorBidi"/>
          <w:color w:val="505050"/>
          <w:szCs w:val="16"/>
          <w:shd w:val="clear" w:color="auto" w:fill="FFFFFF"/>
          <w:lang w:val="en-AU"/>
        </w:rPr>
        <w:t> </w:t>
      </w:r>
    </w:p>
    <w:p w:rsidR="002C039C" w:rsidRPr="003A6DE0" w:rsidRDefault="00842745" w:rsidP="003A6DE0">
      <w:pPr>
        <w:spacing w:after="120" w:line="240" w:lineRule="auto"/>
        <w:rPr>
          <w:rFonts w:eastAsiaTheme="minorHAnsi" w:cstheme="minorBidi"/>
          <w:szCs w:val="20"/>
          <w:lang w:val="en-AU"/>
        </w:rPr>
      </w:pPr>
      <w:r w:rsidRPr="003A6DE0">
        <w:rPr>
          <w:rFonts w:eastAsiaTheme="minorHAnsi" w:cstheme="minorBidi"/>
          <w:color w:val="505050"/>
          <w:szCs w:val="16"/>
          <w:shd w:val="clear" w:color="auto" w:fill="FFFFFF"/>
          <w:lang w:val="en-AU"/>
        </w:rPr>
        <w:t xml:space="preserve">To counter financialization Palley suggests greater government intervention and the need to change corporate behaviour. This article sees the problem as money being used as a store of value to create virtual assets with real liabilities many orders of magnitude greater than </w:t>
      </w:r>
      <w:r w:rsidR="004D36C2" w:rsidRPr="003A6DE0">
        <w:rPr>
          <w:rFonts w:eastAsiaTheme="minorHAnsi" w:cstheme="minorBidi"/>
          <w:color w:val="505050"/>
          <w:szCs w:val="16"/>
          <w:shd w:val="clear" w:color="auto" w:fill="FFFFFF"/>
          <w:lang w:val="en-AU"/>
        </w:rPr>
        <w:t xml:space="preserve">the </w:t>
      </w:r>
      <w:r w:rsidRPr="003A6DE0">
        <w:rPr>
          <w:rFonts w:eastAsiaTheme="minorHAnsi" w:cstheme="minorBidi"/>
          <w:color w:val="505050"/>
          <w:szCs w:val="16"/>
          <w:shd w:val="clear" w:color="auto" w:fill="FFFFFF"/>
          <w:lang w:val="en-AU"/>
        </w:rPr>
        <w:t>capac</w:t>
      </w:r>
      <w:r w:rsidR="004D36C2" w:rsidRPr="003A6DE0">
        <w:rPr>
          <w:rFonts w:eastAsiaTheme="minorHAnsi" w:cstheme="minorBidi"/>
          <w:color w:val="505050"/>
          <w:szCs w:val="16"/>
          <w:shd w:val="clear" w:color="auto" w:fill="FFFFFF"/>
          <w:lang w:val="en-AU"/>
        </w:rPr>
        <w:t>ity of the global economy to</w:t>
      </w:r>
      <w:r w:rsidRPr="003A6DE0">
        <w:rPr>
          <w:rFonts w:eastAsiaTheme="minorHAnsi" w:cstheme="minorBidi"/>
          <w:color w:val="505050"/>
          <w:szCs w:val="16"/>
          <w:shd w:val="clear" w:color="auto" w:fill="FFFFFF"/>
          <w:lang w:val="en-AU"/>
        </w:rPr>
        <w:t xml:space="preserve"> </w:t>
      </w:r>
      <w:r w:rsidR="004D36C2" w:rsidRPr="003A6DE0">
        <w:rPr>
          <w:rFonts w:eastAsiaTheme="minorHAnsi" w:cstheme="minorBidi"/>
          <w:color w:val="505050"/>
          <w:szCs w:val="16"/>
          <w:shd w:val="clear" w:color="auto" w:fill="FFFFFF"/>
          <w:lang w:val="en-AU"/>
        </w:rPr>
        <w:t xml:space="preserve">produce </w:t>
      </w:r>
      <w:r w:rsidRPr="003A6DE0">
        <w:rPr>
          <w:rFonts w:eastAsiaTheme="minorHAnsi" w:cstheme="minorBidi"/>
          <w:color w:val="505050"/>
          <w:szCs w:val="16"/>
          <w:shd w:val="clear" w:color="auto" w:fill="FFFFFF"/>
          <w:lang w:val="en-AU"/>
        </w:rPr>
        <w:t>real goods and services. Thi</w:t>
      </w:r>
      <w:r w:rsidR="004D36C2" w:rsidRPr="003A6DE0">
        <w:rPr>
          <w:rFonts w:eastAsiaTheme="minorHAnsi" w:cstheme="minorBidi"/>
          <w:color w:val="505050"/>
          <w:szCs w:val="16"/>
          <w:shd w:val="clear" w:color="auto" w:fill="FFFFFF"/>
          <w:lang w:val="en-AU"/>
        </w:rPr>
        <w:t xml:space="preserve">s is a topic that requires </w:t>
      </w:r>
      <w:r w:rsidRPr="003A6DE0">
        <w:rPr>
          <w:rFonts w:eastAsiaTheme="minorHAnsi" w:cstheme="minorBidi"/>
          <w:color w:val="505050"/>
          <w:szCs w:val="16"/>
          <w:shd w:val="clear" w:color="auto" w:fill="FFFFFF"/>
          <w:lang w:val="en-AU"/>
        </w:rPr>
        <w:t>more research. A contribution of this paper is to consider new ways of thinking about how to design the nature and role of money and banking</w:t>
      </w:r>
      <w:r w:rsidR="004D36C2" w:rsidRPr="003A6DE0">
        <w:rPr>
          <w:rFonts w:eastAsiaTheme="minorHAnsi" w:cstheme="minorBidi"/>
          <w:color w:val="505050"/>
          <w:szCs w:val="16"/>
          <w:shd w:val="clear" w:color="auto" w:fill="FFFFFF"/>
          <w:lang w:val="en-AU"/>
        </w:rPr>
        <w:t>. Ways that have</w:t>
      </w:r>
      <w:r w:rsidR="00EC17BB" w:rsidRPr="003A6DE0">
        <w:rPr>
          <w:rFonts w:eastAsiaTheme="minorHAnsi" w:cstheme="minorBidi"/>
          <w:color w:val="505050"/>
          <w:szCs w:val="16"/>
          <w:shd w:val="clear" w:color="auto" w:fill="FFFFFF"/>
          <w:lang w:val="en-AU"/>
        </w:rPr>
        <w:t xml:space="preserve"> the potential to significantly reduce the size and cost of the financial system but also its efficiency to improve individual</w:t>
      </w:r>
      <w:r w:rsidR="00087690" w:rsidRPr="003A6DE0">
        <w:rPr>
          <w:rFonts w:eastAsiaTheme="minorHAnsi" w:cstheme="minorBidi"/>
          <w:color w:val="505050"/>
          <w:szCs w:val="16"/>
          <w:shd w:val="clear" w:color="auto" w:fill="FFFFFF"/>
          <w:lang w:val="en-AU"/>
        </w:rPr>
        <w:t xml:space="preserve"> wellbeing </w:t>
      </w:r>
      <w:r w:rsidR="00EC17BB" w:rsidRPr="003A6DE0">
        <w:rPr>
          <w:rFonts w:eastAsiaTheme="minorHAnsi" w:cstheme="minorBidi"/>
          <w:color w:val="505050"/>
          <w:szCs w:val="16"/>
          <w:shd w:val="clear" w:color="auto" w:fill="FFFFFF"/>
          <w:lang w:val="en-AU"/>
        </w:rPr>
        <w:t>and that of the global</w:t>
      </w:r>
      <w:r w:rsidR="00087690" w:rsidRPr="003A6DE0">
        <w:rPr>
          <w:rFonts w:eastAsiaTheme="minorHAnsi" w:cstheme="minorBidi"/>
          <w:color w:val="505050"/>
          <w:szCs w:val="16"/>
          <w:shd w:val="clear" w:color="auto" w:fill="FFFFFF"/>
          <w:lang w:val="en-AU"/>
        </w:rPr>
        <w:t xml:space="preserve"> environment in perpetuity.  </w:t>
      </w:r>
    </w:p>
    <w:p w:rsidR="006E5507" w:rsidRPr="003A6DE0" w:rsidRDefault="003A6DE0" w:rsidP="003A6DE0">
      <w:pPr>
        <w:spacing w:after="120" w:line="240" w:lineRule="auto"/>
        <w:rPr>
          <w:rFonts w:eastAsiaTheme="minorHAnsi" w:cstheme="minorBidi"/>
          <w:b/>
          <w:szCs w:val="20"/>
          <w:lang w:val="en-AU"/>
        </w:rPr>
      </w:pPr>
      <w:r>
        <w:rPr>
          <w:rFonts w:eastAsiaTheme="minorHAnsi" w:cstheme="minorBidi"/>
          <w:b/>
          <w:szCs w:val="20"/>
          <w:lang w:val="en-AU"/>
        </w:rPr>
        <w:t xml:space="preserve">7. </w:t>
      </w:r>
      <w:r w:rsidR="000556E9" w:rsidRPr="003A6DE0">
        <w:rPr>
          <w:rFonts w:eastAsiaTheme="minorHAnsi" w:cstheme="minorBidi"/>
          <w:b/>
          <w:szCs w:val="20"/>
          <w:lang w:val="en-AU"/>
        </w:rPr>
        <w:t>References</w:t>
      </w:r>
    </w:p>
    <w:p w:rsidR="000556E9" w:rsidRPr="003A6DE0" w:rsidRDefault="000556E9" w:rsidP="003A6DE0">
      <w:pPr>
        <w:spacing w:after="120" w:line="240" w:lineRule="auto"/>
      </w:pPr>
      <w:r w:rsidRPr="003A6DE0">
        <w:rPr>
          <w:rFonts w:eastAsiaTheme="minorHAnsi"/>
          <w:lang w:val="en-AU"/>
        </w:rPr>
        <w:t xml:space="preserve">ABC News (2013) </w:t>
      </w:r>
      <w:r w:rsidRPr="003A6DE0">
        <w:t>JPMorgan admits wrongdoing in 'London whale' trading scandal, fined more than $900m, &lt;</w:t>
      </w:r>
      <w:hyperlink r:id="rId8" w:history="1">
        <w:r w:rsidRPr="003A6DE0">
          <w:rPr>
            <w:rStyle w:val="Hyperlink"/>
            <w:rFonts w:eastAsiaTheme="minorHAnsi" w:cstheme="minorBidi"/>
            <w:sz w:val="24"/>
            <w:szCs w:val="20"/>
            <w:lang w:val="en-AU"/>
          </w:rPr>
          <w:t>http://www.abc.net.au/news/2013-09-20/jp-morgan-fined-920-million-usd-in-london-whale-trading-scandal/4970068</w:t>
        </w:r>
      </w:hyperlink>
      <w:r w:rsidRPr="003A6DE0">
        <w:rPr>
          <w:rFonts w:eastAsiaTheme="minorHAnsi"/>
          <w:lang w:val="en-AU"/>
        </w:rPr>
        <w:t xml:space="preserve">&gt;. </w:t>
      </w:r>
    </w:p>
    <w:p w:rsidR="000556E9" w:rsidRPr="003A6DE0" w:rsidRDefault="000556E9" w:rsidP="003A6DE0">
      <w:pPr>
        <w:spacing w:after="120" w:line="240" w:lineRule="auto"/>
        <w:rPr>
          <w:rFonts w:eastAsiaTheme="minorHAnsi"/>
          <w:lang w:val="en-AU"/>
        </w:rPr>
      </w:pPr>
      <w:r w:rsidRPr="003A6DE0">
        <w:rPr>
          <w:rFonts w:eastAsiaTheme="minorHAnsi"/>
          <w:lang w:val="en-AU"/>
        </w:rPr>
        <w:t xml:space="preserve">Arcand, J., Berkes, E., and Panizza, U. (2012), </w:t>
      </w:r>
      <w:r w:rsidRPr="003A6DE0">
        <w:rPr>
          <w:rFonts w:eastAsiaTheme="minorHAnsi"/>
          <w:i/>
          <w:lang w:val="en-AU"/>
        </w:rPr>
        <w:t>Too much finance?</w:t>
      </w:r>
      <w:r w:rsidRPr="003A6DE0">
        <w:rPr>
          <w:rFonts w:eastAsiaTheme="minorHAnsi"/>
          <w:lang w:val="en-AU"/>
        </w:rPr>
        <w:t xml:space="preserve"> International Monetary Fund Working Paper, WP/12/161, June, &lt;</w:t>
      </w:r>
      <w:hyperlink r:id="rId9" w:history="1">
        <w:r w:rsidRPr="003A6DE0">
          <w:rPr>
            <w:rStyle w:val="Hyperlink"/>
            <w:rFonts w:eastAsiaTheme="minorHAnsi" w:cstheme="minorBidi"/>
            <w:sz w:val="24"/>
            <w:szCs w:val="20"/>
            <w:lang w:val="en-AU"/>
          </w:rPr>
          <w:t>https://www.imf.org/external/pubs/ft/wp/2012/wp12161.pdf</w:t>
        </w:r>
      </w:hyperlink>
      <w:r w:rsidRPr="003A6DE0">
        <w:rPr>
          <w:rFonts w:eastAsiaTheme="minorHAnsi"/>
          <w:lang w:val="en-AU"/>
        </w:rPr>
        <w:t xml:space="preserve">&gt;. </w:t>
      </w:r>
    </w:p>
    <w:p w:rsidR="000556E9" w:rsidRPr="003A6DE0" w:rsidRDefault="000556E9" w:rsidP="003A6DE0">
      <w:pPr>
        <w:spacing w:after="120" w:line="240" w:lineRule="auto"/>
        <w:rPr>
          <w:rFonts w:eastAsiaTheme="minorHAnsi"/>
          <w:lang w:val="en-AU"/>
        </w:rPr>
      </w:pPr>
      <w:proofErr w:type="spellStart"/>
      <w:proofErr w:type="gramStart"/>
      <w:r w:rsidRPr="003A6DE0">
        <w:rPr>
          <w:rFonts w:eastAsiaTheme="minorHAnsi"/>
          <w:lang w:val="en-AU"/>
        </w:rPr>
        <w:t>Bagshaw</w:t>
      </w:r>
      <w:proofErr w:type="spellEnd"/>
      <w:r w:rsidRPr="003A6DE0">
        <w:rPr>
          <w:rFonts w:eastAsiaTheme="minorHAnsi"/>
          <w:lang w:val="en-AU"/>
        </w:rPr>
        <w:t>, E. (2017), “</w:t>
      </w:r>
      <w:r w:rsidRPr="003A6DE0">
        <w:t xml:space="preserve">ATM use hits 15-year-low as shift to cashless society gathers momentum”, </w:t>
      </w:r>
      <w:r w:rsidRPr="003A6DE0">
        <w:rPr>
          <w:i/>
        </w:rPr>
        <w:t>Sydney Morning Herald</w:t>
      </w:r>
      <w:r w:rsidRPr="003A6DE0">
        <w:t>, March 13, &lt;</w:t>
      </w:r>
      <w:hyperlink r:id="rId10" w:history="1">
        <w:r w:rsidRPr="003A6DE0">
          <w:rPr>
            <w:rStyle w:val="Hyperlink"/>
            <w:sz w:val="24"/>
          </w:rPr>
          <w:t>http://www.smh.com.au/business/atm-use-hits-15yearlow-as-shift-to-cashless-society-gathers-momentum-20170313-guwsry.html</w:t>
        </w:r>
      </w:hyperlink>
      <w:r w:rsidRPr="003A6DE0">
        <w:t>&gt;.</w:t>
      </w:r>
      <w:proofErr w:type="gramEnd"/>
      <w:r w:rsidRPr="003A6DE0">
        <w:t xml:space="preserve"> </w:t>
      </w:r>
    </w:p>
    <w:p w:rsidR="000556E9" w:rsidRPr="003A6DE0" w:rsidRDefault="000556E9" w:rsidP="003A6DE0">
      <w:pPr>
        <w:spacing w:after="120" w:line="240" w:lineRule="auto"/>
        <w:rPr>
          <w:lang w:val="en-AU"/>
        </w:rPr>
      </w:pPr>
      <w:r w:rsidRPr="003A6DE0">
        <w:rPr>
          <w:lang w:val="en-AU"/>
        </w:rPr>
        <w:t xml:space="preserve">Bernanke, B.S. (2016), What tools does the Fed have left? Part 3: Helicopter Money, Ben Bernanke Blog, Brookings, April 11, 10:00am </w:t>
      </w:r>
      <w:hyperlink r:id="rId11" w:history="1">
        <w:r w:rsidRPr="003A6DE0">
          <w:rPr>
            <w:rStyle w:val="Hyperlink"/>
            <w:sz w:val="24"/>
            <w:lang w:val="en-AU"/>
          </w:rPr>
          <w:t>http://www.brookings.edu/blogs/ben-bernanke/posts/2016/04/11-helicopter-money</w:t>
        </w:r>
      </w:hyperlink>
    </w:p>
    <w:p w:rsidR="000556E9" w:rsidRPr="003A6DE0" w:rsidRDefault="000556E9" w:rsidP="003A6DE0">
      <w:pPr>
        <w:spacing w:after="120" w:line="240" w:lineRule="auto"/>
        <w:rPr>
          <w:rFonts w:eastAsiaTheme="minorHAnsi"/>
          <w:lang w:val="en-AU"/>
        </w:rPr>
      </w:pPr>
      <w:proofErr w:type="spellStart"/>
      <w:r w:rsidRPr="003A6DE0">
        <w:rPr>
          <w:szCs w:val="22"/>
        </w:rPr>
        <w:t>Buiter</w:t>
      </w:r>
      <w:proofErr w:type="spellEnd"/>
      <w:r w:rsidRPr="003A6DE0">
        <w:rPr>
          <w:szCs w:val="22"/>
        </w:rPr>
        <w:t xml:space="preserve"> W. H. (2009) Negative nominal interest rates: Three ways to overcome the zero bound, </w:t>
      </w:r>
      <w:r w:rsidRPr="003A6DE0">
        <w:rPr>
          <w:i/>
          <w:iCs/>
          <w:szCs w:val="22"/>
        </w:rPr>
        <w:t xml:space="preserve">NBER </w:t>
      </w:r>
      <w:proofErr w:type="spellStart"/>
      <w:r w:rsidRPr="003A6DE0">
        <w:rPr>
          <w:i/>
          <w:iCs/>
          <w:szCs w:val="22"/>
        </w:rPr>
        <w:t>Workng</w:t>
      </w:r>
      <w:proofErr w:type="spellEnd"/>
      <w:r w:rsidRPr="003A6DE0">
        <w:rPr>
          <w:i/>
          <w:iCs/>
          <w:szCs w:val="22"/>
        </w:rPr>
        <w:t xml:space="preserve"> Paper Number 15118</w:t>
      </w:r>
      <w:r w:rsidRPr="003A6DE0">
        <w:rPr>
          <w:szCs w:val="22"/>
        </w:rPr>
        <w:t>, June. Retrieved from bit.ly/1ocaUDi.</w:t>
      </w:r>
    </w:p>
    <w:p w:rsidR="000556E9" w:rsidRPr="003A6DE0" w:rsidRDefault="000556E9" w:rsidP="003A6DE0">
      <w:pPr>
        <w:spacing w:after="120" w:line="240" w:lineRule="auto"/>
      </w:pPr>
      <w:proofErr w:type="spellStart"/>
      <w:r w:rsidRPr="003A6DE0">
        <w:t>Buiter</w:t>
      </w:r>
      <w:proofErr w:type="spellEnd"/>
      <w:r w:rsidRPr="003A6DE0">
        <w:t xml:space="preserve">, W.H. (2014), The Simple Analytics of Helicopter Money: Why It Works – Always, Vol. 8, 2014-28 | August 21, 2014 | </w:t>
      </w:r>
      <w:hyperlink r:id="rId12" w:history="1">
        <w:r w:rsidRPr="003A6DE0">
          <w:rPr>
            <w:rStyle w:val="Hyperlink"/>
            <w:sz w:val="24"/>
          </w:rPr>
          <w:t>http://dx.doi.org/10.5018/economics-ejournal.ja.2014-28</w:t>
        </w:r>
      </w:hyperlink>
      <w:r w:rsidRPr="003A6DE0">
        <w:t>.</w:t>
      </w:r>
    </w:p>
    <w:p w:rsidR="000556E9" w:rsidRPr="003A6DE0" w:rsidRDefault="000556E9" w:rsidP="003A6DE0">
      <w:pPr>
        <w:spacing w:after="120" w:line="240" w:lineRule="auto"/>
        <w:rPr>
          <w:rFonts w:eastAsiaTheme="minorHAnsi"/>
          <w:lang w:val="en-AU"/>
        </w:rPr>
      </w:pPr>
      <w:proofErr w:type="spellStart"/>
      <w:r w:rsidRPr="003A6DE0">
        <w:rPr>
          <w:rFonts w:eastAsiaTheme="minorHAnsi"/>
          <w:lang w:val="en-AU"/>
        </w:rPr>
        <w:t>Capie</w:t>
      </w:r>
      <w:proofErr w:type="spellEnd"/>
      <w:r w:rsidRPr="003A6DE0">
        <w:rPr>
          <w:rFonts w:eastAsiaTheme="minorHAnsi"/>
          <w:lang w:val="en-AU"/>
        </w:rPr>
        <w:t xml:space="preserve">, F. H., </w:t>
      </w:r>
      <w:proofErr w:type="spellStart"/>
      <w:r w:rsidRPr="003A6DE0">
        <w:rPr>
          <w:rFonts w:eastAsiaTheme="minorHAnsi"/>
          <w:lang w:val="en-AU"/>
        </w:rPr>
        <w:t>Tsomocos</w:t>
      </w:r>
      <w:proofErr w:type="spellEnd"/>
      <w:r w:rsidRPr="003A6DE0">
        <w:rPr>
          <w:rFonts w:eastAsiaTheme="minorHAnsi"/>
          <w:lang w:val="en-AU"/>
        </w:rPr>
        <w:t xml:space="preserve">, D. P. and Wood, G. E. (2003), </w:t>
      </w:r>
      <w:r w:rsidRPr="003A6DE0">
        <w:rPr>
          <w:rFonts w:eastAsiaTheme="minorHAnsi"/>
          <w:i/>
          <w:lang w:val="en-AU"/>
        </w:rPr>
        <w:t>E-barter versus fiat money will central banks survive?</w:t>
      </w:r>
      <w:r w:rsidRPr="003A6DE0">
        <w:rPr>
          <w:rFonts w:eastAsiaTheme="minorHAnsi"/>
          <w:lang w:val="en-AU"/>
        </w:rPr>
        <w:t xml:space="preserve"> </w:t>
      </w:r>
      <w:proofErr w:type="gramStart"/>
      <w:r w:rsidRPr="003A6DE0">
        <w:rPr>
          <w:rFonts w:eastAsiaTheme="minorHAnsi"/>
          <w:lang w:val="en-AU"/>
        </w:rPr>
        <w:t>Bank of England Working Paper no. 197, &lt;</w:t>
      </w:r>
      <w:hyperlink r:id="rId13" w:history="1">
        <w:r w:rsidRPr="003A6DE0">
          <w:rPr>
            <w:rStyle w:val="Hyperlink"/>
            <w:rFonts w:eastAsiaTheme="minorHAnsi" w:cstheme="minorBidi"/>
            <w:sz w:val="24"/>
            <w:szCs w:val="20"/>
            <w:lang w:val="en-AU"/>
          </w:rPr>
          <w:t>http://www.bankofengland.co.uk/publications/Documents/workingpapers/wp197.pdf</w:t>
        </w:r>
      </w:hyperlink>
      <w:r w:rsidRPr="003A6DE0">
        <w:t>&gt;.</w:t>
      </w:r>
      <w:proofErr w:type="gramEnd"/>
      <w:r w:rsidRPr="003A6DE0">
        <w:rPr>
          <w:rFonts w:eastAsiaTheme="minorHAnsi"/>
          <w:lang w:val="en-AU"/>
        </w:rPr>
        <w:t xml:space="preserve"> </w:t>
      </w:r>
    </w:p>
    <w:p w:rsidR="000556E9" w:rsidRPr="003A6DE0" w:rsidRDefault="000556E9" w:rsidP="003A6DE0">
      <w:pPr>
        <w:spacing w:after="120" w:line="240" w:lineRule="auto"/>
      </w:pPr>
      <w:proofErr w:type="gramStart"/>
      <w:r w:rsidRPr="003A6DE0">
        <w:t>CCN.LA, (2016) “Russian Central Bank Official talks national digital currency”, April 20, &lt;</w:t>
      </w:r>
      <w:hyperlink r:id="rId14" w:history="1">
        <w:r w:rsidRPr="003A6DE0">
          <w:rPr>
            <w:rStyle w:val="Hyperlink"/>
            <w:sz w:val="24"/>
          </w:rPr>
          <w:t>https://www.cryptocoinsnews.com/russian-central-bank-official-talks-national-digital-currency/</w:t>
        </w:r>
      </w:hyperlink>
      <w:r w:rsidRPr="003A6DE0">
        <w:t>&gt;.</w:t>
      </w:r>
      <w:proofErr w:type="gramEnd"/>
    </w:p>
    <w:p w:rsidR="000556E9" w:rsidRPr="003A6DE0" w:rsidRDefault="000556E9" w:rsidP="003A6DE0">
      <w:pPr>
        <w:spacing w:after="120" w:line="240" w:lineRule="auto"/>
      </w:pPr>
      <w:r w:rsidRPr="003A6DE0">
        <w:t>Champ, B. (2008), Stamp Scrip: Money that people paid to use, Federal Reserve Bank of Cleveland, &lt;</w:t>
      </w:r>
      <w:hyperlink r:id="rId15" w:history="1">
        <w:r w:rsidRPr="003A6DE0">
          <w:rPr>
            <w:rStyle w:val="Hyperlink"/>
            <w:sz w:val="24"/>
          </w:rPr>
          <w:t>https://www.clevelandfed.org/~/media/content/newsroom%20and%20events/publications/economic%20commentary/2008/ec%2020080401%20stamp%20scrip%20money%20people%20paid%20to%20use%20pdf.pdf?la=en</w:t>
        </w:r>
      </w:hyperlink>
      <w:r w:rsidRPr="003A6DE0">
        <w:t>&gt;.</w:t>
      </w:r>
    </w:p>
    <w:p w:rsidR="000556E9" w:rsidRPr="003A6DE0" w:rsidRDefault="000556E9" w:rsidP="003A6DE0">
      <w:pPr>
        <w:spacing w:after="120" w:line="240" w:lineRule="auto"/>
        <w:rPr>
          <w:rFonts w:eastAsiaTheme="minorHAnsi"/>
          <w:lang w:val="en-AU"/>
        </w:rPr>
      </w:pPr>
      <w:r w:rsidRPr="003A6DE0">
        <w:rPr>
          <w:rFonts w:eastAsiaTheme="minorHAnsi"/>
          <w:lang w:val="en-AU"/>
        </w:rPr>
        <w:t>CNN (2012), ‘Explaining the LIBOR interest rate mess’, July, &lt;</w:t>
      </w:r>
      <w:hyperlink r:id="rId16" w:history="1">
        <w:r w:rsidRPr="003A6DE0">
          <w:rPr>
            <w:rStyle w:val="Hyperlink"/>
            <w:rFonts w:eastAsiaTheme="minorHAnsi"/>
            <w:sz w:val="24"/>
            <w:lang w:val="en-AU"/>
          </w:rPr>
          <w:t>http://money.cnn.com/2012/07/03/investing/libor-interest-rate-faq/index.htm</w:t>
        </w:r>
      </w:hyperlink>
      <w:r w:rsidRPr="003A6DE0">
        <w:rPr>
          <w:rFonts w:eastAsiaTheme="minorHAnsi"/>
          <w:lang w:val="en-AU"/>
        </w:rPr>
        <w:t>&gt;.</w:t>
      </w:r>
    </w:p>
    <w:p w:rsidR="000556E9" w:rsidRPr="003A6DE0" w:rsidRDefault="000556E9" w:rsidP="003A6DE0">
      <w:pPr>
        <w:spacing w:after="120" w:line="240" w:lineRule="auto"/>
        <w:rPr>
          <w:rFonts w:eastAsiaTheme="minorHAnsi"/>
          <w:lang w:val="en-AU"/>
        </w:rPr>
      </w:pPr>
      <w:r w:rsidRPr="003A6DE0">
        <w:rPr>
          <w:rFonts w:eastAsiaTheme="minorHAnsi"/>
          <w:lang w:val="en-AU"/>
        </w:rPr>
        <w:t xml:space="preserve">Cronin, D. and Dowd, K. (2001), ‘Does Monetary Policy Have a Future?’ </w:t>
      </w:r>
      <w:r w:rsidRPr="003A6DE0">
        <w:rPr>
          <w:rFonts w:eastAsiaTheme="minorHAnsi"/>
          <w:i/>
          <w:lang w:val="en-AU"/>
        </w:rPr>
        <w:t>Cato Journal</w:t>
      </w:r>
      <w:r w:rsidRPr="003A6DE0">
        <w:rPr>
          <w:rFonts w:eastAsiaTheme="minorHAnsi"/>
          <w:lang w:val="en-AU"/>
        </w:rPr>
        <w:t>, 21(2), pp. 227–244.</w:t>
      </w:r>
    </w:p>
    <w:p w:rsidR="000556E9" w:rsidRPr="003A6DE0" w:rsidRDefault="000556E9" w:rsidP="003A6DE0">
      <w:pPr>
        <w:spacing w:after="120" w:line="240" w:lineRule="auto"/>
        <w:rPr>
          <w:rFonts w:eastAsiaTheme="minorHAnsi"/>
          <w:lang w:val="en-AU"/>
        </w:rPr>
      </w:pPr>
      <w:r w:rsidRPr="003A6DE0">
        <w:rPr>
          <w:rFonts w:eastAsiaTheme="minorHAnsi"/>
          <w:lang w:val="en-AU"/>
        </w:rPr>
        <w:t xml:space="preserve">DHS (2017), </w:t>
      </w:r>
      <w:r w:rsidRPr="003A6DE0">
        <w:rPr>
          <w:rFonts w:eastAsiaTheme="minorHAnsi"/>
          <w:i/>
          <w:lang w:val="en-AU"/>
        </w:rPr>
        <w:t>Annual Report</w:t>
      </w:r>
      <w:r w:rsidRPr="003A6DE0">
        <w:rPr>
          <w:rFonts w:eastAsiaTheme="minorHAnsi"/>
          <w:lang w:val="en-AU"/>
        </w:rPr>
        <w:t>, Department of Humans Services, Australian Government, &lt;</w:t>
      </w:r>
      <w:hyperlink r:id="rId17" w:history="1">
        <w:r w:rsidRPr="003A6DE0">
          <w:rPr>
            <w:rStyle w:val="Hyperlink"/>
            <w:rFonts w:eastAsiaTheme="minorHAnsi"/>
            <w:sz w:val="24"/>
            <w:lang w:val="en-AU"/>
          </w:rPr>
          <w:t>https://www.humanservices.gov.au/sites/default/files/2017/10/8802-1710-annual-report-2016-17.pdf</w:t>
        </w:r>
      </w:hyperlink>
      <w:r w:rsidRPr="003A6DE0">
        <w:rPr>
          <w:rFonts w:eastAsiaTheme="minorHAnsi"/>
          <w:lang w:val="en-AU"/>
        </w:rPr>
        <w:t xml:space="preserve">&gt;. </w:t>
      </w:r>
    </w:p>
    <w:p w:rsidR="000556E9" w:rsidRPr="003A6DE0" w:rsidRDefault="000556E9" w:rsidP="003A6DE0">
      <w:pPr>
        <w:spacing w:after="120" w:line="240" w:lineRule="auto"/>
        <w:rPr>
          <w:rFonts w:eastAsiaTheme="minorHAnsi"/>
          <w:lang w:val="en-AU"/>
        </w:rPr>
      </w:pPr>
      <w:r w:rsidRPr="003A6DE0">
        <w:rPr>
          <w:rFonts w:eastAsiaTheme="minorHAnsi"/>
          <w:lang w:val="en-AU"/>
        </w:rPr>
        <w:t>Dowd, K. (1998), ‘</w:t>
      </w:r>
      <w:proofErr w:type="gramStart"/>
      <w:r w:rsidRPr="003A6DE0">
        <w:rPr>
          <w:rFonts w:eastAsiaTheme="minorHAnsi"/>
          <w:lang w:val="en-AU"/>
        </w:rPr>
        <w:t>Monetary</w:t>
      </w:r>
      <w:proofErr w:type="gramEnd"/>
      <w:r w:rsidRPr="003A6DE0">
        <w:rPr>
          <w:rFonts w:eastAsiaTheme="minorHAnsi"/>
          <w:lang w:val="en-AU"/>
        </w:rPr>
        <w:t xml:space="preserve"> policy in the 21st century: an impossible task?’ </w:t>
      </w:r>
      <w:proofErr w:type="gramStart"/>
      <w:r w:rsidRPr="003A6DE0">
        <w:rPr>
          <w:rFonts w:eastAsiaTheme="minorHAnsi"/>
          <w:i/>
          <w:lang w:val="en-AU"/>
        </w:rPr>
        <w:t>Cato Journal</w:t>
      </w:r>
      <w:r w:rsidRPr="003A6DE0">
        <w:rPr>
          <w:rFonts w:eastAsiaTheme="minorHAnsi"/>
          <w:lang w:val="en-AU"/>
        </w:rPr>
        <w:t>, 17:3, 327–31.</w:t>
      </w:r>
      <w:proofErr w:type="gramEnd"/>
    </w:p>
    <w:p w:rsidR="000556E9" w:rsidRPr="003A6DE0" w:rsidRDefault="000556E9" w:rsidP="003A6DE0">
      <w:pPr>
        <w:spacing w:after="120" w:line="240" w:lineRule="auto"/>
        <w:rPr>
          <w:color w:val="434343"/>
          <w:szCs w:val="14"/>
          <w:shd w:val="clear" w:color="auto" w:fill="FFFFFF"/>
        </w:rPr>
      </w:pPr>
      <w:r w:rsidRPr="003A6DE0">
        <w:rPr>
          <w:color w:val="434343"/>
          <w:szCs w:val="14"/>
          <w:shd w:val="clear" w:color="auto" w:fill="FFFFFF"/>
        </w:rPr>
        <w:t>Drummond, M. (2011), ‘Banks told to prepare for more shocks’, </w:t>
      </w:r>
      <w:r w:rsidRPr="003A6DE0">
        <w:rPr>
          <w:rStyle w:val="Emphasis"/>
          <w:color w:val="434343"/>
          <w:sz w:val="24"/>
          <w:szCs w:val="14"/>
          <w:bdr w:val="none" w:sz="0" w:space="0" w:color="auto" w:frame="1"/>
          <w:shd w:val="clear" w:color="auto" w:fill="FFFFFF"/>
        </w:rPr>
        <w:t>Australian Financial Review</w:t>
      </w:r>
      <w:proofErr w:type="gramStart"/>
      <w:r w:rsidRPr="003A6DE0">
        <w:rPr>
          <w:color w:val="434343"/>
          <w:szCs w:val="14"/>
          <w:shd w:val="clear" w:color="auto" w:fill="FFFFFF"/>
        </w:rPr>
        <w:t>,&lt;</w:t>
      </w:r>
      <w:proofErr w:type="gramEnd"/>
      <w:r w:rsidR="001B18DE" w:rsidRPr="003A6DE0">
        <w:fldChar w:fldCharType="begin"/>
      </w:r>
      <w:r w:rsidRPr="003A6DE0">
        <w:instrText xml:space="preserve"> HYPERLINK "http://www.afr.com/p/business/financial_services/banks_told_to_prepare_for_more_shocks_%20OTVEyH5WrFSHbbfIJLo8XL" \t "_blank" </w:instrText>
      </w:r>
      <w:r w:rsidR="001B18DE" w:rsidRPr="003A6DE0">
        <w:fldChar w:fldCharType="separate"/>
      </w:r>
      <w:r w:rsidRPr="003A6DE0">
        <w:rPr>
          <w:rStyle w:val="Hyperlink"/>
          <w:color w:val="BD1C1B"/>
          <w:sz w:val="24"/>
          <w:szCs w:val="14"/>
          <w:bdr w:val="none" w:sz="0" w:space="0" w:color="auto" w:frame="1"/>
          <w:shd w:val="clear" w:color="auto" w:fill="FFFFFF"/>
        </w:rPr>
        <w:t>http://www.afr.com/p/business/financial_services/banks_told_to_prepare_for_more_shocks_ </w:t>
      </w:r>
      <w:r w:rsidR="001B18DE" w:rsidRPr="003A6DE0">
        <w:fldChar w:fldCharType="end"/>
      </w:r>
      <w:r w:rsidR="001B18DE" w:rsidRPr="003A6DE0">
        <w:rPr>
          <w:color w:val="434343"/>
          <w:szCs w:val="14"/>
          <w:u w:val="single"/>
          <w:bdr w:val="none" w:sz="0" w:space="0" w:color="auto" w:frame="1"/>
          <w:shd w:val="clear" w:color="auto" w:fill="FFFFFF"/>
        </w:rPr>
        <w:fldChar w:fldCharType="begin"/>
      </w:r>
      <w:r w:rsidRPr="003A6DE0">
        <w:rPr>
          <w:color w:val="434343"/>
          <w:szCs w:val="14"/>
          <w:u w:val="single"/>
          <w:bdr w:val="none" w:sz="0" w:space="0" w:color="auto" w:frame="1"/>
          <w:shd w:val="clear" w:color="auto" w:fill="FFFFFF"/>
        </w:rPr>
        <w:instrText xml:space="preserve"> HYPERLINK "http://www.afr.com/p/business/financial_services/banks_told_to_prepare_for_more_shocks_%20OTVEyH5WrFSHbbfIJLo8XL" \t "_blank" </w:instrText>
      </w:r>
      <w:r w:rsidR="001B18DE" w:rsidRPr="003A6DE0">
        <w:rPr>
          <w:color w:val="434343"/>
          <w:szCs w:val="14"/>
          <w:u w:val="single"/>
          <w:bdr w:val="none" w:sz="0" w:space="0" w:color="auto" w:frame="1"/>
          <w:shd w:val="clear" w:color="auto" w:fill="FFFFFF"/>
        </w:rPr>
        <w:fldChar w:fldCharType="separate"/>
      </w:r>
      <w:r w:rsidRPr="003A6DE0">
        <w:rPr>
          <w:rStyle w:val="Hyperlink"/>
          <w:color w:val="BD1C1B"/>
          <w:sz w:val="24"/>
          <w:szCs w:val="14"/>
          <w:bdr w:val="none" w:sz="0" w:space="0" w:color="auto" w:frame="1"/>
        </w:rPr>
        <w:t>OTVEyH5WrFSHbbfIJLo8XL</w:t>
      </w:r>
      <w:r w:rsidR="001B18DE" w:rsidRPr="003A6DE0">
        <w:rPr>
          <w:color w:val="434343"/>
          <w:szCs w:val="14"/>
          <w:u w:val="single"/>
          <w:bdr w:val="none" w:sz="0" w:space="0" w:color="auto" w:frame="1"/>
          <w:shd w:val="clear" w:color="auto" w:fill="FFFFFF"/>
        </w:rPr>
        <w:fldChar w:fldCharType="end"/>
      </w:r>
      <w:r w:rsidRPr="003A6DE0">
        <w:rPr>
          <w:color w:val="434343"/>
          <w:szCs w:val="14"/>
          <w:u w:val="single"/>
          <w:bdr w:val="none" w:sz="0" w:space="0" w:color="auto" w:frame="1"/>
          <w:shd w:val="clear" w:color="auto" w:fill="FFFFFF"/>
        </w:rPr>
        <w:t>&gt;</w:t>
      </w:r>
      <w:r w:rsidRPr="003A6DE0">
        <w:rPr>
          <w:color w:val="434343"/>
          <w:szCs w:val="14"/>
          <w:shd w:val="clear" w:color="auto" w:fill="FFFFFF"/>
        </w:rPr>
        <w:t>.</w:t>
      </w:r>
    </w:p>
    <w:p w:rsidR="000556E9" w:rsidRPr="003A6DE0" w:rsidRDefault="000556E9" w:rsidP="003A6DE0">
      <w:pPr>
        <w:spacing w:after="120" w:line="240" w:lineRule="auto"/>
        <w:rPr>
          <w:rFonts w:eastAsiaTheme="minorHAnsi"/>
          <w:lang w:val="en-AU"/>
        </w:rPr>
      </w:pPr>
      <w:r w:rsidRPr="003A6DE0">
        <w:rPr>
          <w:rFonts w:eastAsiaTheme="minorHAnsi"/>
          <w:lang w:val="en-AU"/>
        </w:rPr>
        <w:t xml:space="preserve">ECB (2012), </w:t>
      </w:r>
      <w:r w:rsidRPr="003A6DE0">
        <w:rPr>
          <w:rFonts w:eastAsiaTheme="minorHAnsi"/>
          <w:i/>
          <w:lang w:val="en-AU"/>
        </w:rPr>
        <w:t>Virtual Currency Schemes, European Central Bank</w:t>
      </w:r>
      <w:r w:rsidRPr="003A6DE0">
        <w:rPr>
          <w:rFonts w:eastAsiaTheme="minorHAnsi"/>
          <w:lang w:val="en-AU"/>
        </w:rPr>
        <w:t>, October, Frankfurt.</w:t>
      </w:r>
    </w:p>
    <w:p w:rsidR="000556E9" w:rsidRPr="003A6DE0" w:rsidRDefault="000556E9" w:rsidP="003A6DE0">
      <w:pPr>
        <w:spacing w:after="120" w:line="240" w:lineRule="auto"/>
        <w:rPr>
          <w:rFonts w:eastAsiaTheme="minorHAnsi"/>
        </w:rPr>
      </w:pPr>
      <w:r w:rsidRPr="003A6DE0">
        <w:t>EIA (2015), Energy Information Administration, US Government, September 8</w:t>
      </w:r>
      <w:r w:rsidRPr="003A6DE0">
        <w:rPr>
          <w:vertAlign w:val="superscript"/>
        </w:rPr>
        <w:t>th</w:t>
      </w:r>
      <w:r w:rsidRPr="003A6DE0">
        <w:t>, &lt;</w:t>
      </w:r>
      <w:hyperlink r:id="rId18" w:history="1">
        <w:r w:rsidRPr="003A6DE0">
          <w:rPr>
            <w:rStyle w:val="Hyperlink"/>
            <w:sz w:val="24"/>
          </w:rPr>
          <w:t>https://www.eia.gov/todayinenergy/detail.php?id=22832</w:t>
        </w:r>
      </w:hyperlink>
      <w:r w:rsidRPr="003A6DE0">
        <w:t>&gt;.</w:t>
      </w:r>
      <w:r w:rsidRPr="003A6DE0">
        <w:tab/>
        <w:t xml:space="preserve"> </w:t>
      </w:r>
    </w:p>
    <w:p w:rsidR="000556E9" w:rsidRPr="003A6DE0" w:rsidRDefault="000556E9" w:rsidP="003A6DE0">
      <w:pPr>
        <w:spacing w:after="120" w:line="240" w:lineRule="auto"/>
        <w:rPr>
          <w:rFonts w:eastAsiaTheme="minorHAnsi"/>
          <w:lang w:val="en-AU"/>
        </w:rPr>
      </w:pPr>
      <w:proofErr w:type="spellStart"/>
      <w:proofErr w:type="gramStart"/>
      <w:r w:rsidRPr="003A6DE0">
        <w:rPr>
          <w:rFonts w:eastAsiaTheme="minorHAnsi"/>
          <w:lang w:val="en-AU"/>
        </w:rPr>
        <w:t>Eyres</w:t>
      </w:r>
      <w:proofErr w:type="spellEnd"/>
      <w:r w:rsidRPr="003A6DE0">
        <w:rPr>
          <w:rFonts w:eastAsiaTheme="minorHAnsi"/>
          <w:lang w:val="en-AU"/>
        </w:rPr>
        <w:t xml:space="preserve">, J. and </w:t>
      </w:r>
      <w:proofErr w:type="spellStart"/>
      <w:r w:rsidRPr="003A6DE0">
        <w:rPr>
          <w:rFonts w:eastAsiaTheme="minorHAnsi"/>
          <w:lang w:val="en-AU"/>
        </w:rPr>
        <w:t>Sier</w:t>
      </w:r>
      <w:proofErr w:type="spellEnd"/>
      <w:r w:rsidRPr="003A6DE0">
        <w:rPr>
          <w:rFonts w:eastAsiaTheme="minorHAnsi"/>
          <w:lang w:val="en-AU"/>
        </w:rPr>
        <w:t xml:space="preserve">, J. (2017) “The future of money”, </w:t>
      </w:r>
      <w:r w:rsidRPr="003A6DE0">
        <w:rPr>
          <w:rFonts w:eastAsiaTheme="minorHAnsi"/>
          <w:i/>
          <w:lang w:val="en-AU"/>
        </w:rPr>
        <w:t>Australian Financial Review</w:t>
      </w:r>
      <w:r w:rsidRPr="003A6DE0">
        <w:rPr>
          <w:rFonts w:eastAsiaTheme="minorHAnsi"/>
          <w:lang w:val="en-AU"/>
        </w:rPr>
        <w:t>, p. 15, October 28-29, &lt;</w:t>
      </w:r>
      <w:hyperlink r:id="rId19" w:history="1">
        <w:r w:rsidRPr="003A6DE0">
          <w:rPr>
            <w:rStyle w:val="Hyperlink"/>
            <w:rFonts w:eastAsiaTheme="minorHAnsi" w:cstheme="minorBidi"/>
            <w:sz w:val="24"/>
            <w:szCs w:val="20"/>
            <w:lang w:val="en-AU"/>
          </w:rPr>
          <w:t>http://www.afr.com/technology/cryptocurrency-speculating-on-the-future-of-money-20171025-gz831a</w:t>
        </w:r>
      </w:hyperlink>
      <w:r w:rsidRPr="003A6DE0">
        <w:rPr>
          <w:rFonts w:eastAsiaTheme="minorHAnsi"/>
          <w:lang w:val="en-AU"/>
        </w:rPr>
        <w:t>&gt;.</w:t>
      </w:r>
      <w:proofErr w:type="gramEnd"/>
    </w:p>
    <w:p w:rsidR="000556E9" w:rsidRPr="003A6DE0" w:rsidRDefault="000556E9" w:rsidP="003A6DE0">
      <w:pPr>
        <w:spacing w:after="120" w:line="240" w:lineRule="auto"/>
      </w:pPr>
      <w:r w:rsidRPr="003A6DE0">
        <w:t xml:space="preserve">Fisher, I. (1933). </w:t>
      </w:r>
      <w:r w:rsidRPr="003A6DE0">
        <w:rPr>
          <w:i/>
        </w:rPr>
        <w:t>Stamp Scrip</w:t>
      </w:r>
      <w:r w:rsidRPr="003A6DE0">
        <w:t>, Adelphi &amp; Co., New York, &lt;</w:t>
      </w:r>
      <w:hyperlink r:id="rId20" w:history="1">
        <w:r w:rsidRPr="003A6DE0">
          <w:rPr>
            <w:rStyle w:val="Hyperlink"/>
            <w:sz w:val="24"/>
          </w:rPr>
          <w:t>http://userpage.fu-berlin.de/roehrigw/fisher/</w:t>
        </w:r>
      </w:hyperlink>
      <w:r w:rsidRPr="003A6DE0">
        <w:t>&gt;.</w:t>
      </w:r>
    </w:p>
    <w:p w:rsidR="000556E9" w:rsidRPr="003A6DE0" w:rsidRDefault="000556E9" w:rsidP="003A6DE0">
      <w:pPr>
        <w:spacing w:after="120" w:line="240" w:lineRule="auto"/>
      </w:pPr>
      <w:proofErr w:type="gramStart"/>
      <w:r w:rsidRPr="003A6DE0">
        <w:t>FRB (1932).</w:t>
      </w:r>
      <w:proofErr w:type="gramEnd"/>
      <w:r w:rsidRPr="003A6DE0">
        <w:t xml:space="preserve"> </w:t>
      </w:r>
      <w:r w:rsidRPr="003A6DE0">
        <w:rPr>
          <w:i/>
        </w:rPr>
        <w:t>Federal Reserve Bulletin</w:t>
      </w:r>
      <w:r w:rsidRPr="003A6DE0">
        <w:t>, 18(3): 141, March, Washington D.C. &lt;</w:t>
      </w:r>
      <w:hyperlink r:id="rId21" w:history="1">
        <w:r w:rsidRPr="003A6DE0">
          <w:rPr>
            <w:rStyle w:val="Hyperlink"/>
            <w:sz w:val="24"/>
          </w:rPr>
          <w:t>https://fraser.stlouisfed.org/scribd/?item_id=20723&amp;filepath=/docs/publications/FRB/1930s/frb_031932.pdf</w:t>
        </w:r>
      </w:hyperlink>
      <w:r w:rsidRPr="003A6DE0">
        <w:t>&gt;.</w:t>
      </w:r>
    </w:p>
    <w:p w:rsidR="000556E9" w:rsidRPr="003A6DE0" w:rsidRDefault="000556E9" w:rsidP="003A6DE0">
      <w:pPr>
        <w:spacing w:after="120" w:line="240" w:lineRule="auto"/>
        <w:rPr>
          <w:rFonts w:eastAsiaTheme="minorHAnsi"/>
          <w:lang w:val="en-AU"/>
        </w:rPr>
      </w:pPr>
      <w:proofErr w:type="gramStart"/>
      <w:r w:rsidRPr="003A6DE0">
        <w:rPr>
          <w:rFonts w:eastAsiaTheme="minorHAnsi"/>
          <w:lang w:val="en-AU"/>
        </w:rPr>
        <w:t xml:space="preserve">Freidman, B. M. (1999), ‘The Future of Monetary Policy’, </w:t>
      </w:r>
      <w:r w:rsidRPr="003A6DE0">
        <w:rPr>
          <w:rFonts w:eastAsiaTheme="minorHAnsi"/>
          <w:i/>
          <w:lang w:val="en-AU"/>
        </w:rPr>
        <w:t>International Finance</w:t>
      </w:r>
      <w:r w:rsidRPr="003A6DE0">
        <w:rPr>
          <w:rFonts w:eastAsiaTheme="minorHAnsi"/>
          <w:lang w:val="en-AU"/>
        </w:rPr>
        <w:t>, 2:3, pp. 321– 338, December.</w:t>
      </w:r>
      <w:proofErr w:type="gramEnd"/>
    </w:p>
    <w:p w:rsidR="000556E9" w:rsidRPr="003A6DE0" w:rsidRDefault="000556E9" w:rsidP="003A6DE0">
      <w:pPr>
        <w:spacing w:after="120" w:line="240" w:lineRule="auto"/>
        <w:rPr>
          <w:color w:val="555555"/>
        </w:rPr>
      </w:pPr>
      <w:proofErr w:type="spellStart"/>
      <w:r w:rsidRPr="003A6DE0">
        <w:t>Gelleri</w:t>
      </w:r>
      <w:proofErr w:type="spellEnd"/>
      <w:r w:rsidRPr="003A6DE0">
        <w:t>,</w:t>
      </w:r>
      <w:r w:rsidRPr="003A6DE0">
        <w:rPr>
          <w:spacing w:val="44"/>
        </w:rPr>
        <w:t xml:space="preserve"> </w:t>
      </w:r>
      <w:r w:rsidRPr="003A6DE0">
        <w:t>C. (2009),</w:t>
      </w:r>
      <w:r w:rsidRPr="003A6DE0">
        <w:rPr>
          <w:spacing w:val="45"/>
        </w:rPr>
        <w:t xml:space="preserve"> </w:t>
      </w:r>
      <w:proofErr w:type="spellStart"/>
      <w:r w:rsidRPr="003A6DE0">
        <w:t>Chiemgauer</w:t>
      </w:r>
      <w:proofErr w:type="spellEnd"/>
      <w:r w:rsidRPr="003A6DE0">
        <w:rPr>
          <w:spacing w:val="45"/>
        </w:rPr>
        <w:t xml:space="preserve"> </w:t>
      </w:r>
      <w:proofErr w:type="spellStart"/>
      <w:r w:rsidRPr="003A6DE0">
        <w:t>Regiomoney</w:t>
      </w:r>
      <w:proofErr w:type="spellEnd"/>
      <w:r w:rsidRPr="003A6DE0">
        <w:t>:</w:t>
      </w:r>
      <w:r w:rsidRPr="003A6DE0">
        <w:rPr>
          <w:spacing w:val="44"/>
        </w:rPr>
        <w:t xml:space="preserve"> </w:t>
      </w:r>
      <w:r w:rsidRPr="003A6DE0">
        <w:t>Theory</w:t>
      </w:r>
      <w:r w:rsidRPr="003A6DE0">
        <w:rPr>
          <w:spacing w:val="45"/>
        </w:rPr>
        <w:t xml:space="preserve"> </w:t>
      </w:r>
      <w:r w:rsidRPr="003A6DE0">
        <w:t>and</w:t>
      </w:r>
      <w:r w:rsidRPr="003A6DE0">
        <w:rPr>
          <w:spacing w:val="45"/>
        </w:rPr>
        <w:t xml:space="preserve"> </w:t>
      </w:r>
      <w:r w:rsidRPr="003A6DE0">
        <w:t>Practice</w:t>
      </w:r>
      <w:r w:rsidRPr="003A6DE0">
        <w:rPr>
          <w:spacing w:val="45"/>
        </w:rPr>
        <w:t xml:space="preserve"> </w:t>
      </w:r>
      <w:r w:rsidRPr="003A6DE0">
        <w:t>of</w:t>
      </w:r>
      <w:r w:rsidRPr="003A6DE0">
        <w:rPr>
          <w:spacing w:val="45"/>
        </w:rPr>
        <w:t xml:space="preserve"> </w:t>
      </w:r>
      <w:r w:rsidRPr="003A6DE0">
        <w:t>a</w:t>
      </w:r>
      <w:r w:rsidRPr="003A6DE0">
        <w:rPr>
          <w:spacing w:val="44"/>
        </w:rPr>
        <w:t xml:space="preserve"> </w:t>
      </w:r>
      <w:r w:rsidRPr="003A6DE0">
        <w:t>Local</w:t>
      </w:r>
      <w:r w:rsidRPr="003A6DE0">
        <w:rPr>
          <w:w w:val="99"/>
        </w:rPr>
        <w:t xml:space="preserve"> </w:t>
      </w:r>
      <w:r w:rsidRPr="003A6DE0">
        <w:rPr>
          <w:spacing w:val="-1"/>
        </w:rPr>
        <w:t>Currency,</w:t>
      </w:r>
      <w:r w:rsidRPr="003A6DE0">
        <w:rPr>
          <w:spacing w:val="-2"/>
        </w:rPr>
        <w:t xml:space="preserve"> </w:t>
      </w:r>
      <w:r w:rsidRPr="003A6DE0">
        <w:rPr>
          <w:i/>
        </w:rPr>
        <w:t>International</w:t>
      </w:r>
      <w:r w:rsidRPr="003A6DE0">
        <w:rPr>
          <w:i/>
          <w:spacing w:val="23"/>
        </w:rPr>
        <w:t xml:space="preserve"> </w:t>
      </w:r>
      <w:r w:rsidRPr="003A6DE0">
        <w:rPr>
          <w:i/>
        </w:rPr>
        <w:t>Journal</w:t>
      </w:r>
      <w:r w:rsidRPr="003A6DE0">
        <w:rPr>
          <w:i/>
          <w:spacing w:val="22"/>
        </w:rPr>
        <w:t xml:space="preserve"> </w:t>
      </w:r>
      <w:r w:rsidRPr="003A6DE0">
        <w:rPr>
          <w:i/>
        </w:rPr>
        <w:t>of</w:t>
      </w:r>
      <w:r w:rsidRPr="003A6DE0">
        <w:rPr>
          <w:i/>
          <w:spacing w:val="22"/>
        </w:rPr>
        <w:t xml:space="preserve"> </w:t>
      </w:r>
      <w:r w:rsidRPr="003A6DE0">
        <w:rPr>
          <w:i/>
        </w:rPr>
        <w:t>Community</w:t>
      </w:r>
      <w:r w:rsidRPr="003A6DE0">
        <w:rPr>
          <w:i/>
          <w:spacing w:val="22"/>
        </w:rPr>
        <w:t xml:space="preserve"> </w:t>
      </w:r>
      <w:r w:rsidRPr="003A6DE0">
        <w:rPr>
          <w:i/>
        </w:rPr>
        <w:t>Currency</w:t>
      </w:r>
      <w:r w:rsidRPr="003A6DE0">
        <w:rPr>
          <w:i/>
          <w:spacing w:val="23"/>
        </w:rPr>
        <w:t xml:space="preserve"> </w:t>
      </w:r>
      <w:r w:rsidRPr="003A6DE0">
        <w:rPr>
          <w:i/>
        </w:rPr>
        <w:t>Research</w:t>
      </w:r>
      <w:r w:rsidRPr="003A6DE0">
        <w:t>,</w:t>
      </w:r>
      <w:r w:rsidRPr="003A6DE0">
        <w:rPr>
          <w:spacing w:val="22"/>
        </w:rPr>
        <w:t xml:space="preserve"> </w:t>
      </w:r>
      <w:r w:rsidRPr="003A6DE0">
        <w:t>13, pp.</w:t>
      </w:r>
      <w:r w:rsidRPr="003A6DE0">
        <w:rPr>
          <w:spacing w:val="22"/>
        </w:rPr>
        <w:t xml:space="preserve"> </w:t>
      </w:r>
      <w:r w:rsidRPr="003A6DE0">
        <w:t>61-75,</w:t>
      </w:r>
      <w:r w:rsidRPr="003A6DE0">
        <w:rPr>
          <w:color w:val="555555"/>
        </w:rPr>
        <w:t xml:space="preserve"> &lt;</w:t>
      </w:r>
      <w:hyperlink r:id="rId22" w:history="1">
        <w:r w:rsidRPr="003A6DE0">
          <w:rPr>
            <w:rStyle w:val="Hyperlink"/>
            <w:sz w:val="24"/>
          </w:rPr>
          <w:t>http://ijccr.net/2012/05/29/chiemgauer-regiomoney-theory-and-practice-of-a-local-currency/</w:t>
        </w:r>
      </w:hyperlink>
      <w:r w:rsidRPr="003A6DE0">
        <w:rPr>
          <w:color w:val="555555"/>
        </w:rPr>
        <w:t>&gt;.</w:t>
      </w:r>
    </w:p>
    <w:p w:rsidR="000556E9" w:rsidRPr="003A6DE0" w:rsidRDefault="000556E9" w:rsidP="003A6DE0">
      <w:pPr>
        <w:spacing w:after="120" w:line="240" w:lineRule="auto"/>
        <w:rPr>
          <w:color w:val="555555"/>
        </w:rPr>
      </w:pPr>
      <w:proofErr w:type="gramStart"/>
      <w:r w:rsidRPr="003A6DE0">
        <w:rPr>
          <w:color w:val="555555"/>
        </w:rPr>
        <w:t xml:space="preserve">Gesell, S. (1916), </w:t>
      </w:r>
      <w:r w:rsidRPr="003A6DE0">
        <w:rPr>
          <w:i/>
          <w:color w:val="555555"/>
        </w:rPr>
        <w:t>The natural economic order</w:t>
      </w:r>
      <w:r w:rsidRPr="003A6DE0">
        <w:rPr>
          <w:color w:val="555555"/>
        </w:rPr>
        <w:t xml:space="preserve">, trans. P. </w:t>
      </w:r>
      <w:proofErr w:type="spellStart"/>
      <w:r w:rsidRPr="003A6DE0">
        <w:rPr>
          <w:color w:val="555555"/>
        </w:rPr>
        <w:t>Pye</w:t>
      </w:r>
      <w:proofErr w:type="spellEnd"/>
      <w:r w:rsidRPr="003A6DE0">
        <w:rPr>
          <w:color w:val="555555"/>
        </w:rPr>
        <w:t>, &lt;</w:t>
      </w:r>
      <w:hyperlink r:id="rId23" w:history="1">
        <w:r w:rsidRPr="003A6DE0">
          <w:rPr>
            <w:rStyle w:val="Hyperlink"/>
            <w:sz w:val="24"/>
          </w:rPr>
          <w:t>https://www.community-exchange.org/docs/Gesell/en/neo/</w:t>
        </w:r>
      </w:hyperlink>
      <w:r w:rsidRPr="003A6DE0">
        <w:rPr>
          <w:color w:val="555555"/>
        </w:rPr>
        <w:t>&gt;.</w:t>
      </w:r>
      <w:proofErr w:type="gramEnd"/>
    </w:p>
    <w:p w:rsidR="000556E9" w:rsidRPr="003A6DE0" w:rsidRDefault="000556E9" w:rsidP="003A6DE0">
      <w:pPr>
        <w:spacing w:after="120" w:line="240" w:lineRule="auto"/>
        <w:rPr>
          <w:color w:val="555555"/>
        </w:rPr>
      </w:pPr>
      <w:proofErr w:type="spellStart"/>
      <w:r w:rsidRPr="003A6DE0">
        <w:rPr>
          <w:color w:val="555555"/>
        </w:rPr>
        <w:t>Goodfriend</w:t>
      </w:r>
      <w:proofErr w:type="spellEnd"/>
      <w:r w:rsidRPr="003A6DE0">
        <w:rPr>
          <w:color w:val="555555"/>
        </w:rPr>
        <w:t xml:space="preserve">, M. (2016), ‘The case for un-encumbering interest rate policy at the zero bound’, presented to Jackson Hole Symposium, </w:t>
      </w:r>
      <w:proofErr w:type="gramStart"/>
      <w:r w:rsidRPr="003A6DE0">
        <w:rPr>
          <w:color w:val="555555"/>
        </w:rPr>
        <w:t>August,</w:t>
      </w:r>
      <w:proofErr w:type="gramEnd"/>
      <w:r w:rsidRPr="003A6DE0">
        <w:rPr>
          <w:color w:val="555555"/>
        </w:rPr>
        <w:t xml:space="preserve"> 26, &lt;</w:t>
      </w:r>
      <w:hyperlink r:id="rId24" w:history="1">
        <w:r w:rsidRPr="003A6DE0">
          <w:rPr>
            <w:rStyle w:val="Hyperlink"/>
            <w:sz w:val="24"/>
          </w:rPr>
          <w:t>https://www.kansascityfed.org/~/media/files/publicat/sympos/2016/econsymposium-goodfriend-paper.pdf?la=en</w:t>
        </w:r>
      </w:hyperlink>
      <w:r w:rsidRPr="003A6DE0">
        <w:rPr>
          <w:color w:val="555555"/>
        </w:rPr>
        <w:t xml:space="preserve">&gt;. </w:t>
      </w:r>
    </w:p>
    <w:p w:rsidR="000556E9" w:rsidRPr="003A6DE0" w:rsidRDefault="000556E9" w:rsidP="003A6DE0">
      <w:pPr>
        <w:spacing w:after="120" w:line="240" w:lineRule="auto"/>
        <w:rPr>
          <w:color w:val="555555"/>
        </w:rPr>
      </w:pPr>
      <w:proofErr w:type="spellStart"/>
      <w:r w:rsidRPr="003A6DE0">
        <w:t>Goodhart</w:t>
      </w:r>
      <w:proofErr w:type="spellEnd"/>
      <w:r w:rsidRPr="003A6DE0">
        <w:t>,</w:t>
      </w:r>
      <w:r w:rsidRPr="003A6DE0">
        <w:rPr>
          <w:spacing w:val="47"/>
        </w:rPr>
        <w:t xml:space="preserve"> </w:t>
      </w:r>
      <w:r w:rsidRPr="003A6DE0">
        <w:t>C.</w:t>
      </w:r>
      <w:r w:rsidRPr="003A6DE0">
        <w:rPr>
          <w:spacing w:val="47"/>
        </w:rPr>
        <w:t xml:space="preserve"> (</w:t>
      </w:r>
      <w:r w:rsidRPr="003A6DE0">
        <w:t>2000),</w:t>
      </w:r>
      <w:r w:rsidRPr="003A6DE0">
        <w:rPr>
          <w:spacing w:val="47"/>
        </w:rPr>
        <w:t xml:space="preserve"> </w:t>
      </w:r>
      <w:r w:rsidRPr="003A6DE0">
        <w:rPr>
          <w:i/>
        </w:rPr>
        <w:t>Can</w:t>
      </w:r>
      <w:r w:rsidRPr="003A6DE0">
        <w:rPr>
          <w:i/>
          <w:spacing w:val="47"/>
        </w:rPr>
        <w:t xml:space="preserve"> </w:t>
      </w:r>
      <w:r w:rsidRPr="003A6DE0">
        <w:rPr>
          <w:i/>
        </w:rPr>
        <w:t>central</w:t>
      </w:r>
      <w:r w:rsidRPr="003A6DE0">
        <w:rPr>
          <w:i/>
          <w:spacing w:val="47"/>
        </w:rPr>
        <w:t xml:space="preserve"> </w:t>
      </w:r>
      <w:r w:rsidRPr="003A6DE0">
        <w:rPr>
          <w:i/>
        </w:rPr>
        <w:t>banking</w:t>
      </w:r>
      <w:r w:rsidRPr="003A6DE0">
        <w:rPr>
          <w:i/>
          <w:spacing w:val="47"/>
        </w:rPr>
        <w:t xml:space="preserve"> </w:t>
      </w:r>
      <w:r w:rsidRPr="003A6DE0">
        <w:rPr>
          <w:i/>
        </w:rPr>
        <w:t>survive</w:t>
      </w:r>
      <w:r w:rsidRPr="003A6DE0">
        <w:rPr>
          <w:i/>
          <w:spacing w:val="47"/>
        </w:rPr>
        <w:t xml:space="preserve"> </w:t>
      </w:r>
      <w:r w:rsidRPr="003A6DE0">
        <w:rPr>
          <w:i/>
        </w:rPr>
        <w:t>the</w:t>
      </w:r>
      <w:r w:rsidRPr="003A6DE0">
        <w:rPr>
          <w:i/>
          <w:spacing w:val="47"/>
        </w:rPr>
        <w:t xml:space="preserve"> </w:t>
      </w:r>
      <w:r w:rsidRPr="003A6DE0">
        <w:rPr>
          <w:i/>
        </w:rPr>
        <w:t>IT</w:t>
      </w:r>
      <w:r w:rsidRPr="003A6DE0">
        <w:rPr>
          <w:i/>
          <w:spacing w:val="47"/>
        </w:rPr>
        <w:t xml:space="preserve"> </w:t>
      </w:r>
      <w:r w:rsidRPr="003A6DE0">
        <w:rPr>
          <w:i/>
        </w:rPr>
        <w:t>revolution?</w:t>
      </w:r>
      <w:r w:rsidRPr="003A6DE0">
        <w:rPr>
          <w:spacing w:val="47"/>
        </w:rPr>
        <w:t xml:space="preserve"> </w:t>
      </w:r>
      <w:r w:rsidRPr="003A6DE0">
        <w:t>FMG</w:t>
      </w:r>
      <w:r w:rsidRPr="003A6DE0">
        <w:rPr>
          <w:spacing w:val="47"/>
        </w:rPr>
        <w:t xml:space="preserve"> </w:t>
      </w:r>
      <w:r w:rsidRPr="003A6DE0">
        <w:t>Special</w:t>
      </w:r>
      <w:r w:rsidRPr="003A6DE0">
        <w:rPr>
          <w:spacing w:val="47"/>
        </w:rPr>
        <w:t xml:space="preserve"> </w:t>
      </w:r>
      <w:r w:rsidRPr="003A6DE0">
        <w:t>papers 125,</w:t>
      </w:r>
      <w:r w:rsidRPr="003A6DE0">
        <w:rPr>
          <w:spacing w:val="-5"/>
        </w:rPr>
        <w:t xml:space="preserve"> </w:t>
      </w:r>
      <w:r w:rsidRPr="003A6DE0">
        <w:t>Financial</w:t>
      </w:r>
      <w:r w:rsidRPr="003A6DE0">
        <w:rPr>
          <w:spacing w:val="-4"/>
        </w:rPr>
        <w:t xml:space="preserve"> </w:t>
      </w:r>
      <w:r w:rsidRPr="003A6DE0">
        <w:t>Markets</w:t>
      </w:r>
      <w:r w:rsidRPr="003A6DE0">
        <w:rPr>
          <w:spacing w:val="-4"/>
        </w:rPr>
        <w:t xml:space="preserve"> </w:t>
      </w:r>
      <w:r w:rsidRPr="003A6DE0">
        <w:t>Group, &lt;</w:t>
      </w:r>
      <w:hyperlink r:id="rId25" w:history="1">
        <w:r w:rsidRPr="003A6DE0">
          <w:rPr>
            <w:rStyle w:val="Hyperlink"/>
            <w:sz w:val="24"/>
          </w:rPr>
          <w:t>http://www.lse.ac.uk/fmg/documents/specialPapers/2000/sp125.pdf</w:t>
        </w:r>
      </w:hyperlink>
      <w:r w:rsidRPr="003A6DE0">
        <w:t>&gt;.</w:t>
      </w:r>
    </w:p>
    <w:p w:rsidR="000556E9" w:rsidRPr="003A6DE0" w:rsidRDefault="000556E9" w:rsidP="003A6DE0">
      <w:pPr>
        <w:spacing w:after="120" w:line="240" w:lineRule="auto"/>
        <w:rPr>
          <w:rFonts w:eastAsiaTheme="minorHAnsi"/>
          <w:lang w:val="en-AU"/>
        </w:rPr>
      </w:pPr>
      <w:proofErr w:type="spellStart"/>
      <w:r w:rsidRPr="003A6DE0">
        <w:rPr>
          <w:rFonts w:eastAsiaTheme="minorHAnsi"/>
          <w:lang w:val="en-AU"/>
        </w:rPr>
        <w:t>Gormez</w:t>
      </w:r>
      <w:proofErr w:type="spellEnd"/>
      <w:r w:rsidRPr="003A6DE0">
        <w:rPr>
          <w:rFonts w:eastAsiaTheme="minorHAnsi"/>
          <w:lang w:val="en-AU"/>
        </w:rPr>
        <w:t xml:space="preserve">, Y., and Budd, C.H. (2003), </w:t>
      </w:r>
      <w:r w:rsidRPr="003A6DE0">
        <w:rPr>
          <w:rFonts w:eastAsiaTheme="minorHAnsi"/>
          <w:i/>
          <w:lang w:val="en-AU"/>
        </w:rPr>
        <w:t>Electronic Money Free Banking and Some Implications for Central Banking</w:t>
      </w:r>
      <w:r w:rsidRPr="003A6DE0">
        <w:rPr>
          <w:rFonts w:eastAsiaTheme="minorHAnsi"/>
          <w:lang w:val="en-AU"/>
        </w:rPr>
        <w:t>, Working Paper, The Central Bank of the Republic of Turkey, Research Department, &lt;</w:t>
      </w:r>
      <w:hyperlink r:id="rId26" w:history="1">
        <w:r w:rsidRPr="003A6DE0">
          <w:rPr>
            <w:rStyle w:val="Hyperlink"/>
            <w:rFonts w:eastAsiaTheme="minorHAnsi" w:cstheme="minorBidi"/>
            <w:sz w:val="24"/>
            <w:szCs w:val="20"/>
            <w:lang w:val="en-AU"/>
          </w:rPr>
          <w:t>http://www.tcmb.gov.tr/research/discus/dpaper63.pdf</w:t>
        </w:r>
      </w:hyperlink>
      <w:r w:rsidRPr="003A6DE0">
        <w:rPr>
          <w:rFonts w:eastAsiaTheme="minorHAnsi"/>
          <w:lang w:val="en-AU"/>
        </w:rPr>
        <w:t>&gt;.</w:t>
      </w:r>
    </w:p>
    <w:p w:rsidR="000556E9" w:rsidRPr="003A6DE0" w:rsidRDefault="000556E9" w:rsidP="003A6DE0">
      <w:pPr>
        <w:spacing w:after="120" w:line="240" w:lineRule="auto"/>
        <w:rPr>
          <w:lang w:val="en-AU"/>
        </w:rPr>
      </w:pPr>
      <w:proofErr w:type="spellStart"/>
      <w:r w:rsidRPr="003A6DE0">
        <w:rPr>
          <w:lang w:val="en-AU"/>
        </w:rPr>
        <w:t>Greber</w:t>
      </w:r>
      <w:proofErr w:type="spellEnd"/>
      <w:r w:rsidRPr="003A6DE0">
        <w:rPr>
          <w:lang w:val="en-AU"/>
        </w:rPr>
        <w:t>, J. (2016), “</w:t>
      </w:r>
      <w:proofErr w:type="spellStart"/>
      <w:r w:rsidRPr="003A6DE0">
        <w:rPr>
          <w:lang w:val="en-AU"/>
        </w:rPr>
        <w:t>McKibbin</w:t>
      </w:r>
      <w:proofErr w:type="spellEnd"/>
      <w:r w:rsidRPr="003A6DE0">
        <w:rPr>
          <w:lang w:val="en-AU"/>
        </w:rPr>
        <w:t xml:space="preserve"> prefers ‘helicopter” option”, </w:t>
      </w:r>
      <w:r w:rsidRPr="003A6DE0">
        <w:rPr>
          <w:i/>
          <w:lang w:val="en-AU"/>
        </w:rPr>
        <w:t>The Australian Financial Review</w:t>
      </w:r>
      <w:r w:rsidRPr="003A6DE0">
        <w:rPr>
          <w:lang w:val="en-AU"/>
        </w:rPr>
        <w:t>, July 19, p. 3. &lt;</w:t>
      </w:r>
      <w:hyperlink r:id="rId27" w:history="1">
        <w:r w:rsidRPr="003A6DE0">
          <w:rPr>
            <w:rStyle w:val="Hyperlink"/>
            <w:sz w:val="24"/>
            <w:lang w:val="en-AU"/>
          </w:rPr>
          <w:t>http://www.afr.com/news/economy/monetary-policy/warwick-mckibbin-prefers-helicopter-money-over-qe-in-a-crisis-20160718-gq82r1</w:t>
        </w:r>
      </w:hyperlink>
      <w:r w:rsidRPr="003A6DE0">
        <w:t>&gt;.</w:t>
      </w:r>
      <w:r w:rsidRPr="003A6DE0">
        <w:rPr>
          <w:lang w:val="en-AU"/>
        </w:rPr>
        <w:t xml:space="preserve"> </w:t>
      </w:r>
    </w:p>
    <w:p w:rsidR="000556E9" w:rsidRPr="003A6DE0" w:rsidRDefault="000556E9" w:rsidP="003A6DE0">
      <w:pPr>
        <w:spacing w:after="120" w:line="240" w:lineRule="auto"/>
        <w:rPr>
          <w:rFonts w:eastAsiaTheme="minorHAnsi"/>
          <w:lang w:val="en-AU"/>
        </w:rPr>
      </w:pPr>
      <w:r w:rsidRPr="003A6DE0">
        <w:rPr>
          <w:lang w:val="en-AU"/>
        </w:rPr>
        <w:t xml:space="preserve">Greenwood, R. and </w:t>
      </w:r>
      <w:proofErr w:type="spellStart"/>
      <w:r w:rsidRPr="003A6DE0">
        <w:rPr>
          <w:lang w:val="en-AU"/>
        </w:rPr>
        <w:t>Scharfstein</w:t>
      </w:r>
      <w:proofErr w:type="spellEnd"/>
      <w:r w:rsidRPr="003A6DE0">
        <w:rPr>
          <w:lang w:val="en-AU"/>
        </w:rPr>
        <w:t xml:space="preserve">, D. (2013), </w:t>
      </w:r>
      <w:r w:rsidRPr="003A6DE0">
        <w:rPr>
          <w:rFonts w:eastAsiaTheme="minorHAnsi"/>
          <w:i/>
          <w:lang w:val="en-AU"/>
        </w:rPr>
        <w:t>Journal of Economic Perspectives</w:t>
      </w:r>
      <w:r w:rsidRPr="003A6DE0">
        <w:rPr>
          <w:rFonts w:eastAsiaTheme="minorHAnsi"/>
          <w:lang w:val="en-AU"/>
        </w:rPr>
        <w:t>, 27(2): 3–28, &lt;</w:t>
      </w:r>
      <w:hyperlink r:id="rId28" w:history="1">
        <w:r w:rsidRPr="003A6DE0">
          <w:rPr>
            <w:rStyle w:val="Hyperlink"/>
            <w:rFonts w:eastAsiaTheme="minorHAnsi" w:cstheme="minorBidi"/>
            <w:sz w:val="24"/>
            <w:szCs w:val="20"/>
            <w:lang w:val="en-AU"/>
          </w:rPr>
          <w:t>http://www.people.hbs.edu/dscharfstein/growth_of_finance_jep.pdf</w:t>
        </w:r>
      </w:hyperlink>
      <w:r w:rsidRPr="003A6DE0">
        <w:rPr>
          <w:rFonts w:eastAsiaTheme="minorHAnsi"/>
          <w:lang w:val="en-AU"/>
        </w:rPr>
        <w:t xml:space="preserve">&gt;. </w:t>
      </w:r>
    </w:p>
    <w:p w:rsidR="000556E9" w:rsidRPr="003A6DE0" w:rsidRDefault="000556E9" w:rsidP="003A6DE0">
      <w:pPr>
        <w:spacing w:after="120" w:line="240" w:lineRule="auto"/>
      </w:pPr>
      <w:r w:rsidRPr="003A6DE0">
        <w:rPr>
          <w:szCs w:val="12"/>
        </w:rPr>
        <w:t xml:space="preserve">Hayek, F. A. (1976a), </w:t>
      </w:r>
      <w:r w:rsidRPr="003A6DE0">
        <w:rPr>
          <w:i/>
          <w:szCs w:val="12"/>
        </w:rPr>
        <w:t>Choice in currency: a way to stop in inflation</w:t>
      </w:r>
      <w:r w:rsidRPr="003A6DE0">
        <w:rPr>
          <w:szCs w:val="12"/>
        </w:rPr>
        <w:t xml:space="preserve">, Occasional Paper 48, The Institute of Economic Affairs, London. </w:t>
      </w:r>
    </w:p>
    <w:p w:rsidR="000556E9" w:rsidRPr="003A6DE0" w:rsidRDefault="000556E9" w:rsidP="003A6DE0">
      <w:pPr>
        <w:spacing w:after="120" w:line="240" w:lineRule="auto"/>
        <w:rPr>
          <w:szCs w:val="12"/>
        </w:rPr>
      </w:pPr>
      <w:r w:rsidRPr="003A6DE0">
        <w:rPr>
          <w:szCs w:val="12"/>
        </w:rPr>
        <w:t xml:space="preserve">Hayek, F. A. (1976b), </w:t>
      </w:r>
      <w:r w:rsidRPr="003A6DE0">
        <w:rPr>
          <w:i/>
          <w:szCs w:val="12"/>
        </w:rPr>
        <w:t>Denationalization of money: an analysis of the theory and practice of concurrent currencies</w:t>
      </w:r>
      <w:r w:rsidRPr="003A6DE0">
        <w:rPr>
          <w:szCs w:val="12"/>
        </w:rPr>
        <w:t xml:space="preserve">, Hobart Paper Special 70, The Institute of Economic Affairs, London. </w:t>
      </w:r>
    </w:p>
    <w:p w:rsidR="000556E9" w:rsidRPr="003A6DE0" w:rsidRDefault="000556E9" w:rsidP="003A6DE0">
      <w:pPr>
        <w:spacing w:after="120" w:line="240" w:lineRule="auto"/>
        <w:rPr>
          <w:color w:val="434343"/>
          <w:szCs w:val="14"/>
          <w:shd w:val="clear" w:color="auto" w:fill="FFFFFF"/>
        </w:rPr>
      </w:pPr>
      <w:proofErr w:type="gramStart"/>
      <w:r w:rsidRPr="003A6DE0">
        <w:rPr>
          <w:szCs w:val="12"/>
        </w:rPr>
        <w:t xml:space="preserve">ISAS, (2017), </w:t>
      </w:r>
      <w:r w:rsidRPr="003A6DE0">
        <w:rPr>
          <w:color w:val="434343"/>
          <w:szCs w:val="14"/>
          <w:shd w:val="clear" w:color="auto" w:fill="FFFFFF"/>
        </w:rPr>
        <w:t>&lt;</w:t>
      </w:r>
      <w:hyperlink r:id="rId29" w:history="1">
        <w:r w:rsidRPr="003A6DE0">
          <w:rPr>
            <w:rStyle w:val="Hyperlink"/>
            <w:color w:val="BD1C1B"/>
            <w:sz w:val="24"/>
            <w:szCs w:val="14"/>
            <w:bdr w:val="none" w:sz="0" w:space="0" w:color="auto" w:frame="1"/>
            <w:shd w:val="clear" w:color="auto" w:fill="FFFFFF"/>
          </w:rPr>
          <w:t>http://www.ifrs.org/about-us</w:t>
        </w:r>
      </w:hyperlink>
      <w:r w:rsidRPr="003A6DE0">
        <w:rPr>
          <w:color w:val="434343"/>
          <w:szCs w:val="14"/>
          <w:shd w:val="clear" w:color="auto" w:fill="FFFFFF"/>
        </w:rPr>
        <w:t>&gt;.</w:t>
      </w:r>
      <w:proofErr w:type="gramEnd"/>
    </w:p>
    <w:p w:rsidR="000556E9" w:rsidRPr="003A6DE0" w:rsidRDefault="000556E9" w:rsidP="003A6DE0">
      <w:pPr>
        <w:spacing w:after="120" w:line="240" w:lineRule="auto"/>
      </w:pPr>
      <w:r w:rsidRPr="003A6DE0">
        <w:rPr>
          <w:color w:val="434343"/>
          <w:szCs w:val="14"/>
          <w:shd w:val="clear" w:color="auto" w:fill="FFFFFF"/>
        </w:rPr>
        <w:t xml:space="preserve">Jacobs, J. (1985), </w:t>
      </w:r>
      <w:r w:rsidRPr="003A6DE0">
        <w:rPr>
          <w:i/>
          <w:color w:val="434343"/>
          <w:szCs w:val="14"/>
          <w:shd w:val="clear" w:color="auto" w:fill="FFFFFF"/>
        </w:rPr>
        <w:t>Cities and the wealth of nations: Principles of economic life</w:t>
      </w:r>
      <w:r w:rsidRPr="003A6DE0">
        <w:rPr>
          <w:color w:val="434343"/>
          <w:szCs w:val="14"/>
          <w:shd w:val="clear" w:color="auto" w:fill="FFFFFF"/>
        </w:rPr>
        <w:t>, Vintage books: New York.</w:t>
      </w:r>
    </w:p>
    <w:p w:rsidR="000556E9" w:rsidRPr="003A6DE0" w:rsidRDefault="000556E9" w:rsidP="003A6DE0">
      <w:pPr>
        <w:spacing w:after="120" w:line="240" w:lineRule="auto"/>
        <w:rPr>
          <w:rFonts w:eastAsiaTheme="minorHAnsi"/>
          <w:color w:val="333333"/>
          <w:lang w:val="en-AU"/>
        </w:rPr>
      </w:pPr>
      <w:r w:rsidRPr="003A6DE0">
        <w:t xml:space="preserve">Keynes, J. M. (1936), </w:t>
      </w:r>
      <w:r w:rsidRPr="003A6DE0">
        <w:rPr>
          <w:i/>
        </w:rPr>
        <w:t>The general theory of employment, interest, and money</w:t>
      </w:r>
      <w:r w:rsidRPr="003A6DE0">
        <w:t>, chapter 23, part VI, &lt;</w:t>
      </w:r>
      <w:hyperlink r:id="rId30" w:history="1">
        <w:r w:rsidRPr="003A6DE0">
          <w:rPr>
            <w:rStyle w:val="Hyperlink"/>
            <w:sz w:val="24"/>
          </w:rPr>
          <w:t>https://www.marxists.org/reference/subject/economics/keynes/general-theory/ch23.htm</w:t>
        </w:r>
      </w:hyperlink>
      <w:r w:rsidRPr="003A6DE0">
        <w:t>&gt;</w:t>
      </w:r>
    </w:p>
    <w:p w:rsidR="000556E9" w:rsidRPr="003A6DE0" w:rsidRDefault="000556E9" w:rsidP="003A6DE0">
      <w:pPr>
        <w:spacing w:after="120" w:line="240" w:lineRule="auto"/>
        <w:rPr>
          <w:rFonts w:eastAsiaTheme="minorHAnsi"/>
          <w:color w:val="333333"/>
          <w:lang w:val="en-AU"/>
        </w:rPr>
      </w:pPr>
      <w:r w:rsidRPr="003A6DE0">
        <w:rPr>
          <w:rFonts w:eastAsiaTheme="minorHAnsi"/>
          <w:lang w:val="en-AU"/>
        </w:rPr>
        <w:t>Keynes, J. M. (1973 [1923]),</w:t>
      </w:r>
      <w:r w:rsidRPr="003A6DE0">
        <w:rPr>
          <w:rFonts w:eastAsiaTheme="minorHAnsi"/>
          <w:color w:val="000000" w:themeColor="text1"/>
          <w:lang w:val="en-AU"/>
        </w:rPr>
        <w:t xml:space="preserve"> </w:t>
      </w:r>
      <w:r w:rsidRPr="003A6DE0">
        <w:rPr>
          <w:rFonts w:eastAsiaTheme="minorHAnsi"/>
          <w:i/>
          <w:color w:val="333333"/>
          <w:lang w:val="en-AU"/>
        </w:rPr>
        <w:t xml:space="preserve">A Tract on Monetary Reform, The Collected Writings of John Maynard Keynes </w:t>
      </w:r>
      <w:r w:rsidRPr="003A6DE0">
        <w:rPr>
          <w:rFonts w:eastAsiaTheme="minorHAnsi"/>
          <w:color w:val="333333"/>
          <w:lang w:val="en-AU"/>
        </w:rPr>
        <w:t xml:space="preserve">  (1971-1989), Vol IV, </w:t>
      </w:r>
      <w:proofErr w:type="gramStart"/>
      <w:r w:rsidRPr="003A6DE0">
        <w:rPr>
          <w:rFonts w:eastAsiaTheme="minorHAnsi"/>
          <w:color w:val="333333"/>
          <w:lang w:val="en-AU"/>
        </w:rPr>
        <w:t>Cambridge</w:t>
      </w:r>
      <w:proofErr w:type="gramEnd"/>
      <w:r w:rsidRPr="003A6DE0">
        <w:rPr>
          <w:rFonts w:eastAsiaTheme="minorHAnsi"/>
          <w:color w:val="333333"/>
          <w:lang w:val="en-AU"/>
        </w:rPr>
        <w:t>: Cambridge University Press.</w:t>
      </w:r>
    </w:p>
    <w:p w:rsidR="000556E9" w:rsidRPr="003A6DE0" w:rsidRDefault="000556E9" w:rsidP="003A6DE0">
      <w:pPr>
        <w:spacing w:after="120" w:line="240" w:lineRule="auto"/>
      </w:pPr>
      <w:r w:rsidRPr="003A6DE0">
        <w:t>King,</w:t>
      </w:r>
      <w:r w:rsidRPr="003A6DE0">
        <w:rPr>
          <w:spacing w:val="-1"/>
        </w:rPr>
        <w:t xml:space="preserve"> </w:t>
      </w:r>
      <w:r w:rsidRPr="003A6DE0">
        <w:t>M. (1999), Challenges for Monetary Policy: New and Old, presented to Symposium</w:t>
      </w:r>
      <w:r w:rsidRPr="003A6DE0">
        <w:rPr>
          <w:w w:val="99"/>
        </w:rPr>
        <w:t xml:space="preserve"> </w:t>
      </w:r>
      <w:r w:rsidRPr="003A6DE0">
        <w:t>on</w:t>
      </w:r>
      <w:r w:rsidRPr="003A6DE0">
        <w:rPr>
          <w:spacing w:val="3"/>
        </w:rPr>
        <w:t xml:space="preserve"> </w:t>
      </w:r>
      <w:r w:rsidRPr="003A6DE0">
        <w:t>"New</w:t>
      </w:r>
      <w:r w:rsidRPr="003A6DE0">
        <w:rPr>
          <w:spacing w:val="4"/>
        </w:rPr>
        <w:t xml:space="preserve"> </w:t>
      </w:r>
      <w:r w:rsidRPr="003A6DE0">
        <w:t>Challenges</w:t>
      </w:r>
      <w:r w:rsidRPr="003A6DE0">
        <w:rPr>
          <w:spacing w:val="4"/>
        </w:rPr>
        <w:t xml:space="preserve"> </w:t>
      </w:r>
      <w:r w:rsidRPr="003A6DE0">
        <w:t>for</w:t>
      </w:r>
      <w:r w:rsidRPr="003A6DE0">
        <w:rPr>
          <w:spacing w:val="4"/>
        </w:rPr>
        <w:t xml:space="preserve"> </w:t>
      </w:r>
      <w:r w:rsidRPr="003A6DE0">
        <w:t>Monetary</w:t>
      </w:r>
      <w:r w:rsidRPr="003A6DE0">
        <w:rPr>
          <w:spacing w:val="4"/>
        </w:rPr>
        <w:t xml:space="preserve"> </w:t>
      </w:r>
      <w:r w:rsidRPr="003A6DE0">
        <w:t>Policy"</w:t>
      </w:r>
      <w:r w:rsidRPr="003A6DE0">
        <w:rPr>
          <w:spacing w:val="4"/>
        </w:rPr>
        <w:t xml:space="preserve">, </w:t>
      </w:r>
      <w:r w:rsidRPr="003A6DE0">
        <w:t>Jackson</w:t>
      </w:r>
      <w:r w:rsidRPr="003A6DE0">
        <w:rPr>
          <w:spacing w:val="40"/>
        </w:rPr>
        <w:t xml:space="preserve"> </w:t>
      </w:r>
      <w:r w:rsidRPr="003A6DE0">
        <w:t>Hole,</w:t>
      </w:r>
      <w:r w:rsidRPr="003A6DE0">
        <w:rPr>
          <w:spacing w:val="41"/>
        </w:rPr>
        <w:t xml:space="preserve"> </w:t>
      </w:r>
      <w:r w:rsidRPr="003A6DE0">
        <w:t>Wyoming,</w:t>
      </w:r>
      <w:r w:rsidRPr="003A6DE0">
        <w:rPr>
          <w:spacing w:val="40"/>
        </w:rPr>
        <w:t xml:space="preserve"> </w:t>
      </w:r>
      <w:r w:rsidRPr="003A6DE0">
        <w:t xml:space="preserve">August 27, </w:t>
      </w:r>
      <w:r w:rsidRPr="003A6DE0">
        <w:rPr>
          <w:w w:val="99"/>
        </w:rPr>
        <w:t>&lt;</w:t>
      </w:r>
      <w:hyperlink r:id="rId31" w:history="1">
        <w:r w:rsidRPr="003A6DE0">
          <w:rPr>
            <w:rStyle w:val="Hyperlink"/>
            <w:sz w:val="24"/>
          </w:rPr>
          <w:t>http://www.bankofengland.co.uk/speeches/speech51.pdf&gt;.</w:t>
        </w:r>
      </w:hyperlink>
    </w:p>
    <w:p w:rsidR="000556E9" w:rsidRPr="003A6DE0" w:rsidRDefault="000556E9" w:rsidP="003A6DE0">
      <w:pPr>
        <w:spacing w:after="120" w:line="240" w:lineRule="auto"/>
      </w:pPr>
      <w:r w:rsidRPr="003A6DE0">
        <w:t>King,</w:t>
      </w:r>
      <w:r w:rsidRPr="003A6DE0">
        <w:rPr>
          <w:spacing w:val="41"/>
        </w:rPr>
        <w:t xml:space="preserve"> </w:t>
      </w:r>
      <w:r w:rsidRPr="003A6DE0">
        <w:t>M.</w:t>
      </w:r>
      <w:r w:rsidRPr="003A6DE0">
        <w:rPr>
          <w:spacing w:val="42"/>
        </w:rPr>
        <w:t xml:space="preserve"> (</w:t>
      </w:r>
      <w:r w:rsidRPr="003A6DE0">
        <w:rPr>
          <w:spacing w:val="-1"/>
        </w:rPr>
        <w:t>2010),</w:t>
      </w:r>
      <w:r w:rsidRPr="003A6DE0">
        <w:rPr>
          <w:spacing w:val="42"/>
        </w:rPr>
        <w:t xml:space="preserve"> </w:t>
      </w:r>
      <w:r w:rsidRPr="003A6DE0">
        <w:rPr>
          <w:i/>
        </w:rPr>
        <w:t>Banking:</w:t>
      </w:r>
      <w:r w:rsidRPr="003A6DE0">
        <w:rPr>
          <w:i/>
          <w:spacing w:val="42"/>
        </w:rPr>
        <w:t xml:space="preserve"> </w:t>
      </w:r>
      <w:r w:rsidRPr="003A6DE0">
        <w:rPr>
          <w:i/>
        </w:rPr>
        <w:t>From</w:t>
      </w:r>
      <w:r w:rsidRPr="003A6DE0">
        <w:rPr>
          <w:i/>
          <w:spacing w:val="42"/>
        </w:rPr>
        <w:t xml:space="preserve"> </w:t>
      </w:r>
      <w:r w:rsidRPr="003A6DE0">
        <w:rPr>
          <w:i/>
        </w:rPr>
        <w:t>Bagehot</w:t>
      </w:r>
      <w:r w:rsidRPr="003A6DE0">
        <w:rPr>
          <w:i/>
          <w:spacing w:val="41"/>
        </w:rPr>
        <w:t xml:space="preserve"> </w:t>
      </w:r>
      <w:r w:rsidRPr="003A6DE0">
        <w:rPr>
          <w:i/>
        </w:rPr>
        <w:t>to</w:t>
      </w:r>
      <w:r w:rsidRPr="003A6DE0">
        <w:rPr>
          <w:i/>
          <w:spacing w:val="42"/>
        </w:rPr>
        <w:t xml:space="preserve"> </w:t>
      </w:r>
      <w:r w:rsidRPr="003A6DE0">
        <w:rPr>
          <w:i/>
        </w:rPr>
        <w:t>Basel,</w:t>
      </w:r>
      <w:r w:rsidRPr="003A6DE0">
        <w:rPr>
          <w:i/>
          <w:spacing w:val="42"/>
        </w:rPr>
        <w:t xml:space="preserve"> </w:t>
      </w:r>
      <w:r w:rsidRPr="003A6DE0">
        <w:rPr>
          <w:i/>
        </w:rPr>
        <w:t>and</w:t>
      </w:r>
      <w:r w:rsidRPr="003A6DE0">
        <w:rPr>
          <w:i/>
          <w:spacing w:val="42"/>
        </w:rPr>
        <w:t xml:space="preserve"> </w:t>
      </w:r>
      <w:r w:rsidRPr="003A6DE0">
        <w:rPr>
          <w:i/>
        </w:rPr>
        <w:t>Back</w:t>
      </w:r>
      <w:r w:rsidRPr="003A6DE0">
        <w:rPr>
          <w:i/>
          <w:spacing w:val="42"/>
        </w:rPr>
        <w:t xml:space="preserve"> </w:t>
      </w:r>
      <w:r w:rsidRPr="003A6DE0">
        <w:rPr>
          <w:i/>
        </w:rPr>
        <w:t>Again</w:t>
      </w:r>
      <w:r w:rsidRPr="003A6DE0">
        <w:t>,</w:t>
      </w:r>
      <w:r w:rsidRPr="003A6DE0">
        <w:rPr>
          <w:spacing w:val="42"/>
        </w:rPr>
        <w:t xml:space="preserve"> </w:t>
      </w:r>
      <w:r w:rsidRPr="003A6DE0">
        <w:t>The</w:t>
      </w:r>
      <w:r w:rsidRPr="003A6DE0">
        <w:rPr>
          <w:spacing w:val="41"/>
        </w:rPr>
        <w:t xml:space="preserve"> </w:t>
      </w:r>
      <w:r w:rsidRPr="003A6DE0">
        <w:t>Second</w:t>
      </w:r>
      <w:r w:rsidRPr="003A6DE0">
        <w:rPr>
          <w:spacing w:val="42"/>
        </w:rPr>
        <w:t xml:space="preserve"> </w:t>
      </w:r>
      <w:r w:rsidRPr="003A6DE0">
        <w:t>Bagehot</w:t>
      </w:r>
      <w:r w:rsidRPr="003A6DE0">
        <w:rPr>
          <w:spacing w:val="24"/>
          <w:w w:val="99"/>
        </w:rPr>
        <w:t xml:space="preserve"> </w:t>
      </w:r>
      <w:r w:rsidRPr="003A6DE0">
        <w:t>Lecture,</w:t>
      </w:r>
      <w:r w:rsidRPr="003A6DE0">
        <w:rPr>
          <w:spacing w:val="2"/>
        </w:rPr>
        <w:t xml:space="preserve"> </w:t>
      </w:r>
      <w:r w:rsidRPr="003A6DE0">
        <w:t>Buttonwood</w:t>
      </w:r>
      <w:r w:rsidRPr="003A6DE0">
        <w:rPr>
          <w:spacing w:val="3"/>
        </w:rPr>
        <w:t xml:space="preserve"> </w:t>
      </w:r>
      <w:r w:rsidRPr="003A6DE0">
        <w:t>Gathering,</w:t>
      </w:r>
      <w:r w:rsidRPr="003A6DE0">
        <w:rPr>
          <w:spacing w:val="3"/>
        </w:rPr>
        <w:t xml:space="preserve"> </w:t>
      </w:r>
      <w:r w:rsidRPr="003A6DE0">
        <w:t>New</w:t>
      </w:r>
      <w:r w:rsidRPr="003A6DE0">
        <w:rPr>
          <w:spacing w:val="3"/>
        </w:rPr>
        <w:t xml:space="preserve"> </w:t>
      </w:r>
      <w:r w:rsidRPr="003A6DE0">
        <w:t>York</w:t>
      </w:r>
      <w:r w:rsidRPr="003A6DE0">
        <w:rPr>
          <w:spacing w:val="2"/>
        </w:rPr>
        <w:t xml:space="preserve"> </w:t>
      </w:r>
      <w:r w:rsidRPr="003A6DE0">
        <w:t>City,</w:t>
      </w:r>
      <w:r w:rsidRPr="003A6DE0">
        <w:rPr>
          <w:spacing w:val="3"/>
        </w:rPr>
        <w:t xml:space="preserve"> </w:t>
      </w:r>
      <w:r w:rsidRPr="003A6DE0">
        <w:t>October</w:t>
      </w:r>
      <w:r w:rsidRPr="003A6DE0">
        <w:rPr>
          <w:spacing w:val="3"/>
        </w:rPr>
        <w:t xml:space="preserve"> </w:t>
      </w:r>
      <w:r w:rsidRPr="003A6DE0">
        <w:t>25,</w:t>
      </w:r>
      <w:r w:rsidRPr="003A6DE0">
        <w:rPr>
          <w:spacing w:val="3"/>
        </w:rPr>
        <w:t xml:space="preserve"> </w:t>
      </w:r>
      <w:r w:rsidRPr="003A6DE0">
        <w:t>p.</w:t>
      </w:r>
      <w:r w:rsidRPr="003A6DE0">
        <w:rPr>
          <w:spacing w:val="2"/>
        </w:rPr>
        <w:t xml:space="preserve"> </w:t>
      </w:r>
      <w:r w:rsidRPr="003A6DE0">
        <w:t>16,</w:t>
      </w:r>
      <w:r w:rsidRPr="003A6DE0">
        <w:rPr>
          <w:w w:val="99"/>
        </w:rPr>
        <w:t xml:space="preserve"> &lt;</w:t>
      </w:r>
      <w:hyperlink r:id="rId32">
        <w:r w:rsidRPr="003A6DE0">
          <w:rPr>
            <w:color w:val="0000FF"/>
            <w:u w:val="single" w:color="0000FF"/>
          </w:rPr>
          <w:t>http://www.bankofengland.co.uk/publications/speeches/2010/speech455.pdf&gt;</w:t>
        </w:r>
        <w:r w:rsidRPr="003A6DE0">
          <w:t>.</w:t>
        </w:r>
      </w:hyperlink>
    </w:p>
    <w:p w:rsidR="000556E9" w:rsidRPr="003A6DE0" w:rsidRDefault="000556E9" w:rsidP="003A6DE0">
      <w:pPr>
        <w:spacing w:after="120" w:line="240" w:lineRule="auto"/>
        <w:rPr>
          <w:rFonts w:eastAsiaTheme="minorHAnsi"/>
          <w:color w:val="333333"/>
          <w:szCs w:val="14"/>
          <w:shd w:val="clear" w:color="auto" w:fill="C0A154"/>
          <w:lang w:val="en-AU"/>
        </w:rPr>
      </w:pPr>
      <w:r w:rsidRPr="003A6DE0">
        <w:t xml:space="preserve">King, M. (2016a), “Lord </w:t>
      </w:r>
      <w:proofErr w:type="spellStart"/>
      <w:r w:rsidRPr="003A6DE0">
        <w:t>Mervyn</w:t>
      </w:r>
      <w:proofErr w:type="spellEnd"/>
      <w:r w:rsidRPr="003A6DE0">
        <w:t xml:space="preserve"> King: Why throwing money at a financial panic will lead to a new crisis”, </w:t>
      </w:r>
      <w:r w:rsidRPr="003A6DE0">
        <w:rPr>
          <w:i/>
        </w:rPr>
        <w:t>The Telegraph</w:t>
      </w:r>
      <w:r w:rsidRPr="003A6DE0">
        <w:t>, February 27, &lt;</w:t>
      </w:r>
      <w:hyperlink r:id="rId33" w:history="1">
        <w:r w:rsidRPr="003A6DE0">
          <w:rPr>
            <w:rStyle w:val="Hyperlink"/>
            <w:sz w:val="24"/>
            <w:szCs w:val="17"/>
          </w:rPr>
          <w:t>http://www.telegraph.co.uk/business/2016/02/26/lord-mervyn-king-why-throwing-money-at-financial-panic-will-lead/?WT.mc_id=tmg_share_em&gt;.</w:t>
        </w:r>
      </w:hyperlink>
    </w:p>
    <w:p w:rsidR="000556E9" w:rsidRPr="003A6DE0" w:rsidRDefault="000556E9" w:rsidP="003A6DE0">
      <w:pPr>
        <w:spacing w:after="120" w:line="240" w:lineRule="auto"/>
        <w:rPr>
          <w:rStyle w:val="BodyTextChar"/>
        </w:rPr>
      </w:pPr>
      <w:r w:rsidRPr="003A6DE0">
        <w:rPr>
          <w:rStyle w:val="BodyTextChar"/>
          <w:rFonts w:eastAsiaTheme="minorHAnsi"/>
          <w:sz w:val="24"/>
        </w:rPr>
        <w:t xml:space="preserve">King, M. (2016b), </w:t>
      </w:r>
      <w:r w:rsidRPr="003A6DE0">
        <w:rPr>
          <w:rStyle w:val="BodyTextChar"/>
          <w:rFonts w:eastAsiaTheme="minorHAnsi"/>
          <w:i/>
          <w:sz w:val="24"/>
        </w:rPr>
        <w:t>The End of Alchemy: Money, Banking, and the Future of the Global</w:t>
      </w:r>
      <w:r w:rsidRPr="003A6DE0">
        <w:rPr>
          <w:rStyle w:val="BodyTextChar"/>
          <w:rFonts w:eastAsiaTheme="minorHAnsi"/>
          <w:b/>
          <w:i/>
          <w:sz w:val="24"/>
        </w:rPr>
        <w:t xml:space="preserve"> </w:t>
      </w:r>
      <w:r w:rsidRPr="003A6DE0">
        <w:rPr>
          <w:rStyle w:val="BodyTextChar"/>
          <w:rFonts w:eastAsiaTheme="minorHAnsi"/>
          <w:i/>
          <w:sz w:val="24"/>
        </w:rPr>
        <w:t>Economy</w:t>
      </w:r>
      <w:r w:rsidRPr="003A6DE0">
        <w:rPr>
          <w:rStyle w:val="BodyTextChar"/>
          <w:rFonts w:eastAsiaTheme="minorHAnsi"/>
          <w:sz w:val="24"/>
        </w:rPr>
        <w:t>, Little Brown: London.</w:t>
      </w:r>
    </w:p>
    <w:p w:rsidR="000556E9" w:rsidRPr="003A6DE0" w:rsidRDefault="000556E9" w:rsidP="003A6DE0">
      <w:pPr>
        <w:spacing w:after="120" w:line="240" w:lineRule="auto"/>
        <w:rPr>
          <w:rStyle w:val="BodyTextChar"/>
        </w:rPr>
      </w:pPr>
      <w:proofErr w:type="spellStart"/>
      <w:r w:rsidRPr="003A6DE0">
        <w:rPr>
          <w:rStyle w:val="BodyTextChar"/>
          <w:rFonts w:eastAsiaTheme="minorHAnsi"/>
          <w:sz w:val="24"/>
        </w:rPr>
        <w:t>Lietaer</w:t>
      </w:r>
      <w:proofErr w:type="spellEnd"/>
      <w:r w:rsidRPr="003A6DE0">
        <w:rPr>
          <w:rStyle w:val="BodyTextChar"/>
          <w:rFonts w:eastAsiaTheme="minorHAnsi"/>
          <w:sz w:val="24"/>
        </w:rPr>
        <w:t xml:space="preserve">, B. (2010), </w:t>
      </w:r>
      <w:r w:rsidRPr="003A6DE0">
        <w:rPr>
          <w:rStyle w:val="BodyTextChar"/>
          <w:rFonts w:eastAsiaTheme="minorHAnsi"/>
          <w:i/>
          <w:sz w:val="24"/>
        </w:rPr>
        <w:t xml:space="preserve">The Terra TRC: A global complementary currency to stabilize the world economy, </w:t>
      </w:r>
      <w:r w:rsidRPr="003A6DE0">
        <w:rPr>
          <w:rStyle w:val="BodyTextChar"/>
          <w:rFonts w:eastAsiaTheme="minorHAnsi"/>
          <w:sz w:val="24"/>
        </w:rPr>
        <w:t xml:space="preserve">January 14, </w:t>
      </w:r>
      <w:hyperlink r:id="rId34" w:history="1">
        <w:r w:rsidRPr="003A6DE0">
          <w:rPr>
            <w:rStyle w:val="Hyperlink"/>
            <w:rFonts w:eastAsiaTheme="minorHAnsi"/>
            <w:sz w:val="24"/>
          </w:rPr>
          <w:t>http://www.lietaer.com/2010/01/terra/</w:t>
        </w:r>
      </w:hyperlink>
      <w:r w:rsidRPr="003A6DE0">
        <w:rPr>
          <w:rStyle w:val="BodyTextChar"/>
          <w:rFonts w:eastAsiaTheme="minorHAnsi"/>
          <w:sz w:val="24"/>
        </w:rPr>
        <w:t xml:space="preserve"> </w:t>
      </w:r>
    </w:p>
    <w:p w:rsidR="000556E9" w:rsidRPr="003A6DE0" w:rsidRDefault="000556E9" w:rsidP="003A6DE0">
      <w:pPr>
        <w:spacing w:after="120" w:line="240" w:lineRule="auto"/>
        <w:rPr>
          <w:rFonts w:eastAsiaTheme="minorHAnsi"/>
          <w:szCs w:val="18"/>
        </w:rPr>
      </w:pPr>
      <w:proofErr w:type="spellStart"/>
      <w:r w:rsidRPr="003A6DE0">
        <w:rPr>
          <w:rFonts w:eastAsiaTheme="minorHAnsi"/>
          <w:szCs w:val="36"/>
        </w:rPr>
        <w:t>Lucarelli</w:t>
      </w:r>
      <w:proofErr w:type="spellEnd"/>
      <w:r w:rsidRPr="003A6DE0">
        <w:rPr>
          <w:rFonts w:eastAsiaTheme="minorHAnsi"/>
          <w:szCs w:val="36"/>
        </w:rPr>
        <w:t xml:space="preserve">, S., and </w:t>
      </w:r>
      <w:proofErr w:type="spellStart"/>
      <w:r w:rsidRPr="003A6DE0">
        <w:rPr>
          <w:rFonts w:eastAsiaTheme="minorHAnsi"/>
          <w:szCs w:val="36"/>
        </w:rPr>
        <w:t>Gobbi</w:t>
      </w:r>
      <w:proofErr w:type="spellEnd"/>
      <w:r w:rsidRPr="003A6DE0">
        <w:rPr>
          <w:rFonts w:eastAsiaTheme="minorHAnsi"/>
          <w:szCs w:val="36"/>
        </w:rPr>
        <w:t xml:space="preserve">, L. (2016), Local clearing unions as stabilizers of local economic systems: a stock flow consistent perspective’, </w:t>
      </w:r>
      <w:r w:rsidRPr="003A6DE0">
        <w:rPr>
          <w:rFonts w:eastAsiaTheme="minorHAnsi"/>
          <w:i/>
          <w:szCs w:val="36"/>
        </w:rPr>
        <w:t>Cambridge Journal of Economics</w:t>
      </w:r>
      <w:r w:rsidRPr="003A6DE0">
        <w:rPr>
          <w:rFonts w:eastAsiaTheme="minorHAnsi"/>
          <w:szCs w:val="36"/>
        </w:rPr>
        <w:t xml:space="preserve">. </w:t>
      </w:r>
      <w:r w:rsidRPr="003A6DE0">
        <w:rPr>
          <w:rFonts w:eastAsiaTheme="minorHAnsi"/>
          <w:szCs w:val="18"/>
        </w:rPr>
        <w:t>40, pp. 1397–1420, doi</w:t>
      </w:r>
      <w:proofErr w:type="gramStart"/>
      <w:r w:rsidRPr="003A6DE0">
        <w:rPr>
          <w:rFonts w:eastAsiaTheme="minorHAnsi"/>
          <w:szCs w:val="18"/>
        </w:rPr>
        <w:t>:10.1093</w:t>
      </w:r>
      <w:proofErr w:type="gramEnd"/>
      <w:r w:rsidRPr="003A6DE0">
        <w:rPr>
          <w:rFonts w:eastAsiaTheme="minorHAnsi"/>
          <w:szCs w:val="18"/>
        </w:rPr>
        <w:t>/cje/bew021</w:t>
      </w:r>
    </w:p>
    <w:p w:rsidR="000556E9" w:rsidRPr="003A6DE0" w:rsidRDefault="000556E9" w:rsidP="003A6DE0">
      <w:pPr>
        <w:spacing w:after="120" w:line="240" w:lineRule="auto"/>
      </w:pPr>
      <w:proofErr w:type="spellStart"/>
      <w:r w:rsidRPr="003A6DE0">
        <w:rPr>
          <w:rStyle w:val="BodyTextChar"/>
          <w:rFonts w:eastAsiaTheme="minorHAnsi"/>
          <w:sz w:val="24"/>
        </w:rPr>
        <w:t>Maley</w:t>
      </w:r>
      <w:proofErr w:type="spellEnd"/>
      <w:r w:rsidRPr="003A6DE0">
        <w:rPr>
          <w:rStyle w:val="BodyTextChar"/>
          <w:rFonts w:eastAsiaTheme="minorHAnsi"/>
          <w:sz w:val="24"/>
        </w:rPr>
        <w:t>, K. (2017), “</w:t>
      </w:r>
      <w:r w:rsidRPr="003A6DE0">
        <w:rPr>
          <w:color w:val="000000"/>
          <w:szCs w:val="13"/>
          <w:shd w:val="clear" w:color="auto" w:fill="FFFFFF"/>
        </w:rPr>
        <w:t xml:space="preserve">Cards are going to go away, says Citigroup CEO Mike </w:t>
      </w:r>
      <w:proofErr w:type="spellStart"/>
      <w:r w:rsidRPr="003A6DE0">
        <w:rPr>
          <w:color w:val="000000"/>
          <w:szCs w:val="13"/>
          <w:shd w:val="clear" w:color="auto" w:fill="FFFFFF"/>
        </w:rPr>
        <w:t>Corbat</w:t>
      </w:r>
      <w:proofErr w:type="spellEnd"/>
      <w:r w:rsidRPr="003A6DE0">
        <w:rPr>
          <w:color w:val="000000"/>
          <w:szCs w:val="13"/>
          <w:shd w:val="clear" w:color="auto" w:fill="FFFFFF"/>
        </w:rPr>
        <w:t xml:space="preserve">”, </w:t>
      </w:r>
      <w:r w:rsidRPr="003A6DE0">
        <w:rPr>
          <w:rFonts w:eastAsiaTheme="minorHAnsi"/>
          <w:i/>
          <w:color w:val="000000" w:themeColor="text1"/>
          <w:lang w:val="en-AU"/>
        </w:rPr>
        <w:t xml:space="preserve">The Australian Financial Review, </w:t>
      </w:r>
      <w:r w:rsidRPr="003A6DE0">
        <w:rPr>
          <w:rFonts w:eastAsiaTheme="minorHAnsi"/>
          <w:color w:val="000000" w:themeColor="text1"/>
          <w:lang w:val="en-AU"/>
        </w:rPr>
        <w:t>October 29, at 11:45 pm: &lt;</w:t>
      </w:r>
      <w:hyperlink r:id="rId35" w:anchor="ixzz4xFOKtUlb" w:history="1">
        <w:r w:rsidRPr="003A6DE0">
          <w:rPr>
            <w:rStyle w:val="Hyperlink"/>
            <w:color w:val="003399"/>
            <w:sz w:val="24"/>
            <w:szCs w:val="13"/>
            <w:bdr w:val="none" w:sz="0" w:space="0" w:color="auto" w:frame="1"/>
          </w:rPr>
          <w:t>http://www.afr.com/markets/cards-are-going-to-go-away-says-citigroup-ceo-mike-corbat-20171026-gz8t2j#ixzz4xFOKtUlb</w:t>
        </w:r>
      </w:hyperlink>
      <w:r w:rsidRPr="003A6DE0">
        <w:t>&gt;.</w:t>
      </w:r>
    </w:p>
    <w:p w:rsidR="000556E9" w:rsidRPr="003A6DE0" w:rsidRDefault="000556E9" w:rsidP="003A6DE0">
      <w:pPr>
        <w:spacing w:after="120" w:line="240" w:lineRule="auto"/>
        <w:rPr>
          <w:color w:val="343434"/>
        </w:rPr>
      </w:pPr>
      <w:proofErr w:type="spellStart"/>
      <w:r w:rsidRPr="003A6DE0">
        <w:t>Migchels</w:t>
      </w:r>
      <w:proofErr w:type="spellEnd"/>
      <w:r w:rsidRPr="003A6DE0">
        <w:t xml:space="preserve"> A. (2012), ‘Regional currencies in Germany: </w:t>
      </w:r>
      <w:r w:rsidRPr="003A6DE0">
        <w:rPr>
          <w:color w:val="343434"/>
        </w:rPr>
        <w:t>The</w:t>
      </w:r>
      <w:r w:rsidRPr="003A6DE0">
        <w:rPr>
          <w:color w:val="343434"/>
          <w:spacing w:val="-2"/>
        </w:rPr>
        <w:t xml:space="preserve"> </w:t>
      </w:r>
      <w:proofErr w:type="spellStart"/>
      <w:r w:rsidRPr="003A6DE0">
        <w:rPr>
          <w:color w:val="343434"/>
        </w:rPr>
        <w:t>Chiemgauer</w:t>
      </w:r>
      <w:proofErr w:type="spellEnd"/>
      <w:r w:rsidRPr="003A6DE0">
        <w:rPr>
          <w:color w:val="343434"/>
        </w:rPr>
        <w:t>’,</w:t>
      </w:r>
      <w:r w:rsidRPr="003A6DE0">
        <w:rPr>
          <w:color w:val="343434"/>
          <w:spacing w:val="59"/>
        </w:rPr>
        <w:t xml:space="preserve"> </w:t>
      </w:r>
      <w:r w:rsidRPr="003A6DE0">
        <w:rPr>
          <w:i/>
          <w:color w:val="1A1A1A"/>
        </w:rPr>
        <w:t>Real Currencies</w:t>
      </w:r>
      <w:r w:rsidRPr="003A6DE0">
        <w:rPr>
          <w:color w:val="1A1A1A"/>
        </w:rPr>
        <w:t>,</w:t>
      </w:r>
      <w:r w:rsidRPr="003A6DE0">
        <w:rPr>
          <w:color w:val="1A1A1A"/>
          <w:spacing w:val="29"/>
        </w:rPr>
        <w:t xml:space="preserve"> 2 </w:t>
      </w:r>
      <w:r w:rsidRPr="003A6DE0">
        <w:rPr>
          <w:color w:val="343434"/>
        </w:rPr>
        <w:t>February</w:t>
      </w:r>
      <w:r w:rsidRPr="003A6DE0">
        <w:rPr>
          <w:color w:val="343434"/>
          <w:spacing w:val="3"/>
        </w:rPr>
        <w:t xml:space="preserve">, </w:t>
      </w:r>
      <w:r w:rsidRPr="003A6DE0">
        <w:rPr>
          <w:color w:val="343434"/>
          <w:spacing w:val="2"/>
        </w:rPr>
        <w:t>&lt;</w:t>
      </w:r>
      <w:r w:rsidRPr="003A6DE0">
        <w:rPr>
          <w:color w:val="0000FF"/>
          <w:u w:val="single" w:color="0000FF"/>
        </w:rPr>
        <w:t>https://realcurrencies.wordpress.com/2012/02/02/regional-currencies-in-germany-the-chiemgauer/&gt;</w:t>
      </w:r>
      <w:r w:rsidRPr="003A6DE0">
        <w:rPr>
          <w:color w:val="343434"/>
        </w:rPr>
        <w:t>.</w:t>
      </w:r>
    </w:p>
    <w:p w:rsidR="000556E9" w:rsidRPr="003A6DE0" w:rsidRDefault="000556E9" w:rsidP="003A6DE0">
      <w:pPr>
        <w:spacing w:after="120" w:line="240" w:lineRule="auto"/>
        <w:rPr>
          <w:rFonts w:eastAsiaTheme="minorHAnsi"/>
          <w:color w:val="000000" w:themeColor="text1"/>
          <w:lang w:val="en-GB"/>
        </w:rPr>
      </w:pPr>
      <w:r w:rsidRPr="003A6DE0">
        <w:rPr>
          <w:rFonts w:eastAsiaTheme="minorHAnsi"/>
          <w:color w:val="000000" w:themeColor="text1"/>
          <w:lang w:val="en-GB"/>
        </w:rPr>
        <w:t xml:space="preserve">Moulton, H. G. (1935), </w:t>
      </w:r>
      <w:r w:rsidRPr="003A6DE0">
        <w:rPr>
          <w:rFonts w:eastAsiaTheme="minorHAnsi"/>
          <w:i/>
          <w:color w:val="000000" w:themeColor="text1"/>
          <w:lang w:val="en-GB"/>
        </w:rPr>
        <w:t>The formation of Capital</w:t>
      </w:r>
      <w:r w:rsidRPr="003A6DE0">
        <w:rPr>
          <w:rFonts w:eastAsiaTheme="minorHAnsi"/>
          <w:color w:val="000000" w:themeColor="text1"/>
          <w:lang w:val="en-GB"/>
        </w:rPr>
        <w:t>, The Brookings Institution, Washington, D.C.</w:t>
      </w:r>
    </w:p>
    <w:p w:rsidR="000556E9" w:rsidRPr="003A6DE0" w:rsidRDefault="000556E9" w:rsidP="003A6DE0">
      <w:pPr>
        <w:spacing w:after="120" w:line="240" w:lineRule="auto"/>
        <w:rPr>
          <w:rFonts w:eastAsiaTheme="minorHAnsi"/>
          <w:color w:val="434343"/>
          <w:szCs w:val="14"/>
          <w:shd w:val="clear" w:color="auto" w:fill="FFFFFF"/>
          <w:lang w:val="en-AU"/>
        </w:rPr>
      </w:pPr>
      <w:proofErr w:type="spellStart"/>
      <w:proofErr w:type="gramStart"/>
      <w:r w:rsidRPr="003A6DE0">
        <w:rPr>
          <w:color w:val="343434"/>
        </w:rPr>
        <w:t>myGov</w:t>
      </w:r>
      <w:proofErr w:type="spellEnd"/>
      <w:proofErr w:type="gramEnd"/>
      <w:r w:rsidRPr="003A6DE0">
        <w:rPr>
          <w:color w:val="343434"/>
        </w:rPr>
        <w:t xml:space="preserve"> (2017), &lt;</w:t>
      </w:r>
      <w:hyperlink r:id="rId36" w:history="1">
        <w:r w:rsidRPr="003A6DE0">
          <w:rPr>
            <w:rStyle w:val="Hyperlink"/>
            <w:rFonts w:eastAsiaTheme="minorHAnsi" w:cstheme="minorBidi"/>
            <w:sz w:val="24"/>
            <w:szCs w:val="14"/>
            <w:shd w:val="clear" w:color="auto" w:fill="FFFFFF"/>
            <w:lang w:val="en-AU"/>
          </w:rPr>
          <w:t>https://my.gov.au/LoginServices/main/login?execution=e1s1</w:t>
        </w:r>
      </w:hyperlink>
      <w:r w:rsidRPr="003A6DE0">
        <w:rPr>
          <w:rFonts w:eastAsiaTheme="minorHAnsi"/>
          <w:color w:val="434343"/>
          <w:szCs w:val="14"/>
          <w:shd w:val="clear" w:color="auto" w:fill="FFFFFF"/>
          <w:lang w:val="en-AU"/>
        </w:rPr>
        <w:t>&gt;.</w:t>
      </w:r>
    </w:p>
    <w:p w:rsidR="000556E9" w:rsidRPr="003A6DE0" w:rsidRDefault="000556E9" w:rsidP="003A6DE0">
      <w:pPr>
        <w:spacing w:after="120" w:line="240" w:lineRule="auto"/>
        <w:rPr>
          <w:color w:val="343434"/>
        </w:rPr>
      </w:pPr>
      <w:proofErr w:type="spellStart"/>
      <w:proofErr w:type="gramStart"/>
      <w:r w:rsidRPr="003A6DE0">
        <w:t>Nakamoto</w:t>
      </w:r>
      <w:proofErr w:type="spellEnd"/>
      <w:r w:rsidRPr="003A6DE0">
        <w:t>,</w:t>
      </w:r>
      <w:r w:rsidRPr="003A6DE0">
        <w:rPr>
          <w:spacing w:val="16"/>
        </w:rPr>
        <w:t xml:space="preserve"> </w:t>
      </w:r>
      <w:r w:rsidRPr="003A6DE0">
        <w:t>S.</w:t>
      </w:r>
      <w:r w:rsidRPr="003A6DE0">
        <w:rPr>
          <w:spacing w:val="17"/>
        </w:rPr>
        <w:t xml:space="preserve"> (</w:t>
      </w:r>
      <w:r w:rsidRPr="003A6DE0">
        <w:t>2009),</w:t>
      </w:r>
      <w:r w:rsidRPr="003A6DE0">
        <w:rPr>
          <w:spacing w:val="16"/>
        </w:rPr>
        <w:t xml:space="preserve"> </w:t>
      </w:r>
      <w:proofErr w:type="spellStart"/>
      <w:r w:rsidRPr="003A6DE0">
        <w:rPr>
          <w:i/>
        </w:rPr>
        <w:t>Bitcoin</w:t>
      </w:r>
      <w:proofErr w:type="spellEnd"/>
      <w:r w:rsidRPr="003A6DE0">
        <w:rPr>
          <w:i/>
        </w:rPr>
        <w:t>:</w:t>
      </w:r>
      <w:r w:rsidRPr="003A6DE0">
        <w:rPr>
          <w:i/>
          <w:spacing w:val="17"/>
        </w:rPr>
        <w:t xml:space="preserve"> </w:t>
      </w:r>
      <w:r w:rsidRPr="003A6DE0">
        <w:rPr>
          <w:i/>
        </w:rPr>
        <w:t>A</w:t>
      </w:r>
      <w:r w:rsidRPr="003A6DE0">
        <w:rPr>
          <w:i/>
          <w:spacing w:val="16"/>
        </w:rPr>
        <w:t xml:space="preserve"> </w:t>
      </w:r>
      <w:r w:rsidRPr="003A6DE0">
        <w:rPr>
          <w:i/>
        </w:rPr>
        <w:t>Peer-to-Peer</w:t>
      </w:r>
      <w:r w:rsidRPr="003A6DE0">
        <w:rPr>
          <w:i/>
          <w:spacing w:val="17"/>
        </w:rPr>
        <w:t xml:space="preserve"> </w:t>
      </w:r>
      <w:r w:rsidRPr="003A6DE0">
        <w:rPr>
          <w:i/>
        </w:rPr>
        <w:t>Electronic</w:t>
      </w:r>
      <w:r w:rsidRPr="003A6DE0">
        <w:rPr>
          <w:i/>
          <w:spacing w:val="17"/>
        </w:rPr>
        <w:t xml:space="preserve"> </w:t>
      </w:r>
      <w:r w:rsidRPr="003A6DE0">
        <w:rPr>
          <w:i/>
        </w:rPr>
        <w:t>Cash</w:t>
      </w:r>
      <w:r w:rsidRPr="003A6DE0">
        <w:rPr>
          <w:i/>
          <w:spacing w:val="16"/>
        </w:rPr>
        <w:t xml:space="preserve"> </w:t>
      </w:r>
      <w:r w:rsidRPr="003A6DE0">
        <w:rPr>
          <w:i/>
        </w:rPr>
        <w:t>System</w:t>
      </w:r>
      <w:r w:rsidRPr="003A6DE0">
        <w:t>,</w:t>
      </w:r>
      <w:r w:rsidRPr="003A6DE0">
        <w:rPr>
          <w:spacing w:val="17"/>
        </w:rPr>
        <w:t xml:space="preserve"> </w:t>
      </w:r>
      <w:r w:rsidRPr="003A6DE0">
        <w:t>Working</w:t>
      </w:r>
      <w:r w:rsidRPr="003A6DE0">
        <w:rPr>
          <w:spacing w:val="16"/>
        </w:rPr>
        <w:t xml:space="preserve"> </w:t>
      </w:r>
      <w:r w:rsidRPr="003A6DE0">
        <w:t xml:space="preserve">Paper, </w:t>
      </w:r>
      <w:r w:rsidRPr="003A6DE0">
        <w:rPr>
          <w:spacing w:val="-9"/>
        </w:rPr>
        <w:t>&lt;</w:t>
      </w:r>
      <w:hyperlink r:id="rId37" w:history="1">
        <w:r w:rsidRPr="003A6DE0">
          <w:rPr>
            <w:rStyle w:val="Hyperlink"/>
            <w:sz w:val="24"/>
          </w:rPr>
          <w:t>https://bitcoin.org/bitcoin.pdf</w:t>
        </w:r>
      </w:hyperlink>
      <w:r w:rsidRPr="003A6DE0">
        <w:t>&gt;.</w:t>
      </w:r>
      <w:proofErr w:type="gramEnd"/>
    </w:p>
    <w:p w:rsidR="000556E9" w:rsidRPr="003A6DE0" w:rsidRDefault="000556E9" w:rsidP="003A6DE0">
      <w:pPr>
        <w:spacing w:after="120" w:line="240" w:lineRule="auto"/>
        <w:rPr>
          <w:rFonts w:eastAsiaTheme="minorHAnsi"/>
          <w:szCs w:val="18"/>
        </w:rPr>
      </w:pPr>
      <w:r w:rsidRPr="003A6DE0">
        <w:rPr>
          <w:color w:val="343434"/>
        </w:rPr>
        <w:t>North, P. (2016), ‘</w:t>
      </w:r>
      <w:r w:rsidRPr="003A6DE0">
        <w:rPr>
          <w:rFonts w:eastAsiaTheme="minorHAnsi"/>
          <w:szCs w:val="36"/>
        </w:rPr>
        <w:t xml:space="preserve">Money reform and the </w:t>
      </w:r>
      <w:proofErr w:type="spellStart"/>
      <w:r w:rsidRPr="003A6DE0">
        <w:rPr>
          <w:rFonts w:eastAsiaTheme="minorHAnsi"/>
          <w:szCs w:val="36"/>
        </w:rPr>
        <w:t>Eurozone</w:t>
      </w:r>
      <w:proofErr w:type="spellEnd"/>
      <w:r w:rsidRPr="003A6DE0">
        <w:rPr>
          <w:rFonts w:eastAsiaTheme="minorHAnsi"/>
          <w:szCs w:val="36"/>
        </w:rPr>
        <w:t xml:space="preserve"> crisis: panacea, utopia or grassroots alternative?’ </w:t>
      </w:r>
      <w:r w:rsidRPr="003A6DE0">
        <w:rPr>
          <w:rFonts w:eastAsiaTheme="minorHAnsi"/>
          <w:i/>
          <w:szCs w:val="36"/>
        </w:rPr>
        <w:t>Cambridge Journal of Economics</w:t>
      </w:r>
      <w:r w:rsidRPr="003A6DE0">
        <w:rPr>
          <w:rFonts w:eastAsiaTheme="minorHAnsi"/>
          <w:szCs w:val="36"/>
        </w:rPr>
        <w:t xml:space="preserve">, </w:t>
      </w:r>
      <w:r w:rsidRPr="003A6DE0">
        <w:rPr>
          <w:rFonts w:eastAsiaTheme="minorHAnsi"/>
          <w:szCs w:val="18"/>
        </w:rPr>
        <w:t>40, pp. 1439–1453, doi</w:t>
      </w:r>
      <w:proofErr w:type="gramStart"/>
      <w:r w:rsidRPr="003A6DE0">
        <w:rPr>
          <w:rFonts w:eastAsiaTheme="minorHAnsi"/>
          <w:szCs w:val="18"/>
        </w:rPr>
        <w:t>:10.1093</w:t>
      </w:r>
      <w:proofErr w:type="gramEnd"/>
      <w:r w:rsidRPr="003A6DE0">
        <w:rPr>
          <w:rFonts w:eastAsiaTheme="minorHAnsi"/>
          <w:szCs w:val="18"/>
        </w:rPr>
        <w:t>/cje/bew022.</w:t>
      </w:r>
    </w:p>
    <w:p w:rsidR="000556E9" w:rsidRPr="003A6DE0" w:rsidRDefault="000556E9" w:rsidP="003A6DE0">
      <w:pPr>
        <w:spacing w:after="120" w:line="240" w:lineRule="auto"/>
        <w:rPr>
          <w:rFonts w:eastAsiaTheme="minorHAnsi"/>
          <w:szCs w:val="18"/>
        </w:rPr>
      </w:pPr>
      <w:r w:rsidRPr="003A6DE0">
        <w:rPr>
          <w:rFonts w:eastAsiaTheme="minorHAnsi"/>
          <w:szCs w:val="18"/>
        </w:rPr>
        <w:t>OECD, (2017),</w:t>
      </w:r>
      <w:r w:rsidRPr="003A6DE0">
        <w:t xml:space="preserve"> ‘Better policies for better lives’, Measuring wellbeing and progress: Wellbeing research, &lt;</w:t>
      </w:r>
      <w:hyperlink r:id="rId38" w:history="1">
        <w:r w:rsidRPr="003A6DE0">
          <w:rPr>
            <w:rStyle w:val="Hyperlink"/>
            <w:rFonts w:eastAsiaTheme="minorHAnsi"/>
            <w:sz w:val="24"/>
            <w:szCs w:val="18"/>
          </w:rPr>
          <w:t>http://www.oecd.org/statistics/measuring-well-being-and-progress.htm</w:t>
        </w:r>
      </w:hyperlink>
      <w:r w:rsidRPr="003A6DE0">
        <w:rPr>
          <w:rFonts w:eastAsiaTheme="minorHAnsi"/>
          <w:szCs w:val="18"/>
        </w:rPr>
        <w:t xml:space="preserve">&gt;. </w:t>
      </w:r>
    </w:p>
    <w:p w:rsidR="000556E9" w:rsidRPr="003A6DE0" w:rsidRDefault="000556E9" w:rsidP="003A6DE0">
      <w:pPr>
        <w:spacing w:after="120" w:line="240" w:lineRule="auto"/>
      </w:pPr>
      <w:proofErr w:type="spellStart"/>
      <w:r w:rsidRPr="003A6DE0">
        <w:rPr>
          <w:shd w:val="clear" w:color="auto" w:fill="FFFFFF"/>
          <w:lang w:val="en-AU"/>
        </w:rPr>
        <w:t>Palley</w:t>
      </w:r>
      <w:proofErr w:type="spellEnd"/>
      <w:r w:rsidRPr="003A6DE0">
        <w:rPr>
          <w:shd w:val="clear" w:color="auto" w:fill="FFFFFF"/>
          <w:lang w:val="en-AU"/>
        </w:rPr>
        <w:t xml:space="preserve">, T. I. (2008), </w:t>
      </w:r>
      <w:proofErr w:type="spellStart"/>
      <w:r w:rsidRPr="003A6DE0">
        <w:rPr>
          <w:i/>
          <w:shd w:val="clear" w:color="auto" w:fill="FFFFFF"/>
          <w:lang w:val="en-AU"/>
        </w:rPr>
        <w:t>Financialization</w:t>
      </w:r>
      <w:proofErr w:type="spellEnd"/>
      <w:r w:rsidRPr="003A6DE0">
        <w:rPr>
          <w:i/>
          <w:shd w:val="clear" w:color="auto" w:fill="FFFFFF"/>
          <w:lang w:val="en-AU"/>
        </w:rPr>
        <w:t>: What it is and why it matters</w:t>
      </w:r>
      <w:r w:rsidRPr="003A6DE0">
        <w:rPr>
          <w:shd w:val="clear" w:color="auto" w:fill="FFFFFF"/>
          <w:lang w:val="en-AU"/>
        </w:rPr>
        <w:t xml:space="preserve">, </w:t>
      </w:r>
      <w:r w:rsidRPr="003A6DE0">
        <w:t>Working</w:t>
      </w:r>
      <w:r w:rsidRPr="003A6DE0">
        <w:rPr>
          <w:spacing w:val="11"/>
        </w:rPr>
        <w:t xml:space="preserve"> </w:t>
      </w:r>
      <w:r w:rsidRPr="003A6DE0">
        <w:t>Paper</w:t>
      </w:r>
      <w:r w:rsidRPr="003A6DE0">
        <w:rPr>
          <w:spacing w:val="11"/>
        </w:rPr>
        <w:t xml:space="preserve"> </w:t>
      </w:r>
      <w:r w:rsidRPr="003A6DE0">
        <w:t>No</w:t>
      </w:r>
      <w:r w:rsidRPr="003A6DE0">
        <w:rPr>
          <w:spacing w:val="11"/>
        </w:rPr>
        <w:t xml:space="preserve"> </w:t>
      </w:r>
      <w:r w:rsidRPr="003A6DE0">
        <w:t>525,</w:t>
      </w:r>
      <w:r w:rsidRPr="003A6DE0">
        <w:rPr>
          <w:spacing w:val="34"/>
        </w:rPr>
        <w:t xml:space="preserve"> </w:t>
      </w:r>
      <w:r w:rsidRPr="003A6DE0">
        <w:t>The</w:t>
      </w:r>
      <w:r w:rsidRPr="003A6DE0">
        <w:rPr>
          <w:spacing w:val="-10"/>
        </w:rPr>
        <w:t xml:space="preserve"> </w:t>
      </w:r>
      <w:r w:rsidRPr="003A6DE0">
        <w:t>Levy</w:t>
      </w:r>
      <w:r w:rsidRPr="003A6DE0">
        <w:rPr>
          <w:spacing w:val="-10"/>
        </w:rPr>
        <w:t xml:space="preserve"> </w:t>
      </w:r>
      <w:r w:rsidRPr="003A6DE0">
        <w:t>Economics</w:t>
      </w:r>
      <w:r w:rsidRPr="003A6DE0">
        <w:rPr>
          <w:spacing w:val="-10"/>
        </w:rPr>
        <w:t xml:space="preserve"> </w:t>
      </w:r>
      <w:r w:rsidRPr="003A6DE0">
        <w:t>Institute,</w:t>
      </w:r>
      <w:r w:rsidRPr="003A6DE0">
        <w:rPr>
          <w:spacing w:val="-10"/>
        </w:rPr>
        <w:t xml:space="preserve"> NY, &lt;</w:t>
      </w:r>
      <w:hyperlink r:id="rId39" w:history="1">
        <w:r w:rsidRPr="003A6DE0">
          <w:rPr>
            <w:rStyle w:val="Hyperlink"/>
            <w:sz w:val="24"/>
          </w:rPr>
          <w:t>http://ssrn.com/abstract=1077923&gt;.</w:t>
        </w:r>
      </w:hyperlink>
    </w:p>
    <w:p w:rsidR="000556E9" w:rsidRPr="003A6DE0" w:rsidRDefault="000556E9" w:rsidP="003A6DE0">
      <w:pPr>
        <w:spacing w:after="120" w:line="240" w:lineRule="auto"/>
      </w:pPr>
      <w:r w:rsidRPr="003A6DE0">
        <w:t xml:space="preserve">Parliament of Australia (2015), Social Security Amendment (Debit Card Trial) Bill, </w:t>
      </w:r>
      <w:r w:rsidRPr="003A6DE0">
        <w:rPr>
          <w:rFonts w:cs="Lucida Grande"/>
          <w:szCs w:val="22"/>
        </w:rPr>
        <w:t xml:space="preserve">Bills Digest no. 27 </w:t>
      </w:r>
      <w:r w:rsidRPr="003A6DE0">
        <w:t>October, &lt;</w:t>
      </w:r>
      <w:hyperlink r:id="rId40" w:history="1">
        <w:r w:rsidRPr="003A6DE0">
          <w:rPr>
            <w:rStyle w:val="Hyperlink"/>
            <w:sz w:val="24"/>
          </w:rPr>
          <w:t>http://www.aph.gov.au/Parliamentary_Business/Bills_Legislation/bd/bd1516a/16bd027</w:t>
        </w:r>
      </w:hyperlink>
      <w:r w:rsidRPr="003A6DE0">
        <w:t xml:space="preserve">&gt;. </w:t>
      </w:r>
    </w:p>
    <w:p w:rsidR="000556E9" w:rsidRPr="003A6DE0" w:rsidRDefault="000556E9" w:rsidP="003A6DE0">
      <w:pPr>
        <w:spacing w:after="120" w:line="240" w:lineRule="auto"/>
        <w:rPr>
          <w:color w:val="000000"/>
          <w:szCs w:val="13"/>
          <w:bdr w:val="none" w:sz="0" w:space="0" w:color="auto" w:frame="1"/>
        </w:rPr>
      </w:pPr>
      <w:proofErr w:type="spellStart"/>
      <w:proofErr w:type="gramStart"/>
      <w:r w:rsidRPr="003A6DE0">
        <w:rPr>
          <w:color w:val="000000"/>
          <w:szCs w:val="13"/>
          <w:bdr w:val="none" w:sz="0" w:space="0" w:color="auto" w:frame="1"/>
        </w:rPr>
        <w:t>Philippon</w:t>
      </w:r>
      <w:proofErr w:type="spellEnd"/>
      <w:r w:rsidRPr="003A6DE0">
        <w:rPr>
          <w:color w:val="000000"/>
          <w:szCs w:val="13"/>
          <w:bdr w:val="none" w:sz="0" w:space="0" w:color="auto" w:frame="1"/>
        </w:rPr>
        <w:t xml:space="preserve">, T. (2008), The future of the financial industry’, </w:t>
      </w:r>
      <w:r w:rsidRPr="003A6DE0">
        <w:rPr>
          <w:i/>
          <w:color w:val="000000"/>
          <w:szCs w:val="13"/>
          <w:bdr w:val="none" w:sz="0" w:space="0" w:color="auto" w:frame="1"/>
        </w:rPr>
        <w:t>Stern on Finance</w:t>
      </w:r>
      <w:r w:rsidRPr="003A6DE0">
        <w:rPr>
          <w:color w:val="000000"/>
          <w:szCs w:val="13"/>
          <w:bdr w:val="none" w:sz="0" w:space="0" w:color="auto" w:frame="1"/>
        </w:rPr>
        <w:t>, November 6, New York Stern school of Business at New York University.</w:t>
      </w:r>
      <w:proofErr w:type="gramEnd"/>
    </w:p>
    <w:p w:rsidR="000556E9" w:rsidRPr="003A6DE0" w:rsidRDefault="000556E9" w:rsidP="003A6DE0">
      <w:pPr>
        <w:spacing w:after="120" w:line="240" w:lineRule="auto"/>
      </w:pPr>
      <w:proofErr w:type="spellStart"/>
      <w:r w:rsidRPr="003A6DE0">
        <w:t>Prisco</w:t>
      </w:r>
      <w:proofErr w:type="spellEnd"/>
      <w:r w:rsidRPr="003A6DE0">
        <w:t>, G. (2016), ‘</w:t>
      </w:r>
      <w:proofErr w:type="spellStart"/>
      <w:r w:rsidRPr="003A6DE0">
        <w:t>ChinaCoin</w:t>
      </w:r>
      <w:proofErr w:type="spellEnd"/>
      <w:r w:rsidRPr="003A6DE0">
        <w:t xml:space="preserve">: People’s Bank of China plans national digital currency’, </w:t>
      </w:r>
      <w:proofErr w:type="spellStart"/>
      <w:r w:rsidRPr="003A6DE0">
        <w:rPr>
          <w:i/>
        </w:rPr>
        <w:t>Bitcoin</w:t>
      </w:r>
      <w:proofErr w:type="spellEnd"/>
      <w:r w:rsidRPr="003A6DE0">
        <w:rPr>
          <w:i/>
        </w:rPr>
        <w:t xml:space="preserve"> Magazine</w:t>
      </w:r>
      <w:r w:rsidRPr="003A6DE0">
        <w:t>, January 28, &lt;</w:t>
      </w:r>
      <w:hyperlink r:id="rId41" w:history="1">
        <w:r w:rsidRPr="003A6DE0">
          <w:rPr>
            <w:rStyle w:val="Hyperlink"/>
            <w:sz w:val="24"/>
          </w:rPr>
          <w:t>https://bitcoinmagazine.com/articles/chinacoin-people-s-bank-of-china-plans-national-digital-currency-1453995450</w:t>
        </w:r>
      </w:hyperlink>
      <w:r w:rsidRPr="003A6DE0">
        <w:t>&gt;.</w:t>
      </w:r>
    </w:p>
    <w:p w:rsidR="000556E9" w:rsidRPr="003A6DE0" w:rsidRDefault="000556E9" w:rsidP="003A6DE0">
      <w:pPr>
        <w:spacing w:after="120" w:line="240" w:lineRule="auto"/>
        <w:rPr>
          <w:rFonts w:eastAsiaTheme="minorHAnsi"/>
          <w:lang w:val="en-AU"/>
        </w:rPr>
      </w:pPr>
      <w:proofErr w:type="spellStart"/>
      <w:r w:rsidRPr="003A6DE0">
        <w:rPr>
          <w:rFonts w:eastAsiaTheme="minorHAnsi"/>
          <w:lang w:val="en-AU"/>
        </w:rPr>
        <w:t>Rahn</w:t>
      </w:r>
      <w:proofErr w:type="spellEnd"/>
      <w:r w:rsidRPr="003A6DE0">
        <w:rPr>
          <w:rFonts w:eastAsiaTheme="minorHAnsi"/>
          <w:lang w:val="en-AU"/>
        </w:rPr>
        <w:t xml:space="preserve">, R.W. (2000), </w:t>
      </w:r>
      <w:r w:rsidRPr="003A6DE0">
        <w:rPr>
          <w:rFonts w:eastAsiaTheme="minorHAnsi"/>
          <w:i/>
          <w:lang w:val="en-AU"/>
        </w:rPr>
        <w:t>The Impact of Digital Money on Central Banks</w:t>
      </w:r>
      <w:r w:rsidRPr="003A6DE0">
        <w:rPr>
          <w:rFonts w:eastAsiaTheme="minorHAnsi"/>
          <w:lang w:val="en-AU"/>
        </w:rPr>
        <w:t>, Presented to the Cato Journal Institute’s 18</w:t>
      </w:r>
      <w:r w:rsidRPr="003A6DE0">
        <w:rPr>
          <w:rFonts w:eastAsiaTheme="minorHAnsi"/>
          <w:vertAlign w:val="superscript"/>
          <w:lang w:val="en-AU"/>
        </w:rPr>
        <w:t>th</w:t>
      </w:r>
      <w:r w:rsidRPr="003A6DE0">
        <w:rPr>
          <w:rFonts w:eastAsiaTheme="minorHAnsi"/>
          <w:lang w:val="en-AU"/>
        </w:rPr>
        <w:t xml:space="preserve"> Annual Monetary Conference, &lt;</w:t>
      </w:r>
      <w:hyperlink r:id="rId42" w:history="1">
        <w:r w:rsidRPr="003A6DE0">
          <w:rPr>
            <w:rStyle w:val="Hyperlink"/>
            <w:rFonts w:eastAsiaTheme="minorHAnsi" w:cstheme="minorBidi"/>
            <w:sz w:val="24"/>
            <w:szCs w:val="20"/>
            <w:lang w:val="en-AU"/>
          </w:rPr>
          <w:t>http://www.cato.org/events/money/papers/rahan.pd</w:t>
        </w:r>
      </w:hyperlink>
      <w:r w:rsidRPr="003A6DE0">
        <w:rPr>
          <w:rFonts w:eastAsiaTheme="minorHAnsi"/>
          <w:lang w:val="en-AU"/>
        </w:rPr>
        <w:t>f&gt;.</w:t>
      </w:r>
    </w:p>
    <w:p w:rsidR="000556E9" w:rsidRPr="003A6DE0" w:rsidRDefault="000556E9" w:rsidP="003A6DE0">
      <w:pPr>
        <w:spacing w:after="120" w:line="240" w:lineRule="auto"/>
        <w:rPr>
          <w:rFonts w:eastAsiaTheme="minorHAnsi"/>
        </w:rPr>
      </w:pPr>
      <w:proofErr w:type="spellStart"/>
      <w:r w:rsidRPr="003A6DE0">
        <w:rPr>
          <w:color w:val="000000"/>
          <w:szCs w:val="13"/>
          <w:bdr w:val="none" w:sz="0" w:space="0" w:color="auto" w:frame="1"/>
        </w:rPr>
        <w:t>Roghoff</w:t>
      </w:r>
      <w:proofErr w:type="spellEnd"/>
      <w:r w:rsidRPr="003A6DE0">
        <w:rPr>
          <w:color w:val="000000"/>
          <w:szCs w:val="13"/>
          <w:bdr w:val="none" w:sz="0" w:space="0" w:color="auto" w:frame="1"/>
        </w:rPr>
        <w:t>, K. (2017), ‘</w:t>
      </w:r>
      <w:r w:rsidRPr="003A6DE0">
        <w:rPr>
          <w:rFonts w:eastAsiaTheme="minorHAnsi"/>
          <w:szCs w:val="40"/>
        </w:rPr>
        <w:t xml:space="preserve">Dealing with Monetary Paralysis at the Zero Bound’, </w:t>
      </w:r>
      <w:r w:rsidRPr="003A6DE0">
        <w:rPr>
          <w:rFonts w:eastAsiaTheme="minorHAnsi"/>
          <w:i/>
        </w:rPr>
        <w:t>Journal of Economic Perspectives</w:t>
      </w:r>
      <w:r w:rsidRPr="003A6DE0">
        <w:rPr>
          <w:rFonts w:eastAsiaTheme="minorHAnsi"/>
        </w:rPr>
        <w:t>, 31(3): 47–66, &lt;</w:t>
      </w:r>
      <w:hyperlink r:id="rId43" w:history="1">
        <w:r w:rsidRPr="003A6DE0">
          <w:rPr>
            <w:rStyle w:val="Hyperlink"/>
            <w:rFonts w:eastAsiaTheme="minorHAnsi"/>
            <w:sz w:val="24"/>
            <w:szCs w:val="16"/>
          </w:rPr>
          <w:t>https://doi.org/10.1257/jep.31.3.47</w:t>
        </w:r>
      </w:hyperlink>
      <w:r w:rsidRPr="003A6DE0">
        <w:rPr>
          <w:rFonts w:eastAsiaTheme="minorHAnsi"/>
        </w:rPr>
        <w:t>&gt;.</w:t>
      </w:r>
    </w:p>
    <w:p w:rsidR="000556E9" w:rsidRPr="003A6DE0" w:rsidRDefault="000556E9" w:rsidP="003A6DE0">
      <w:pPr>
        <w:spacing w:after="120" w:line="240" w:lineRule="auto"/>
        <w:rPr>
          <w:rFonts w:eastAsiaTheme="minorHAnsi"/>
          <w:lang w:val="en-AU"/>
        </w:rPr>
      </w:pPr>
      <w:proofErr w:type="spellStart"/>
      <w:r w:rsidRPr="003A6DE0">
        <w:rPr>
          <w:rFonts w:eastAsiaTheme="minorHAnsi"/>
        </w:rPr>
        <w:t>Sahav</w:t>
      </w:r>
      <w:proofErr w:type="spellEnd"/>
      <w:r w:rsidRPr="003A6DE0">
        <w:rPr>
          <w:rFonts w:eastAsiaTheme="minorHAnsi"/>
        </w:rPr>
        <w:t xml:space="preserve">, R., </w:t>
      </w:r>
      <w:proofErr w:type="spellStart"/>
      <w:r w:rsidRPr="003A6DE0">
        <w:rPr>
          <w:rFonts w:eastAsiaTheme="minorHAnsi"/>
        </w:rPr>
        <w:t>Cihak</w:t>
      </w:r>
      <w:proofErr w:type="spellEnd"/>
      <w:r w:rsidRPr="003A6DE0">
        <w:rPr>
          <w:rFonts w:eastAsiaTheme="minorHAnsi"/>
        </w:rPr>
        <w:t xml:space="preserve">, M., </w:t>
      </w:r>
      <w:proofErr w:type="spellStart"/>
      <w:r w:rsidRPr="003A6DE0">
        <w:rPr>
          <w:rFonts w:eastAsiaTheme="minorHAnsi"/>
        </w:rPr>
        <w:t>N’Diaye</w:t>
      </w:r>
      <w:proofErr w:type="spellEnd"/>
      <w:r w:rsidRPr="003A6DE0">
        <w:rPr>
          <w:rFonts w:eastAsiaTheme="minorHAnsi"/>
        </w:rPr>
        <w:t xml:space="preserve">, M. </w:t>
      </w:r>
      <w:proofErr w:type="spellStart"/>
      <w:r w:rsidRPr="003A6DE0">
        <w:rPr>
          <w:rFonts w:eastAsiaTheme="minorHAnsi"/>
        </w:rPr>
        <w:t>Baraja</w:t>
      </w:r>
      <w:proofErr w:type="spellEnd"/>
      <w:r w:rsidRPr="003A6DE0">
        <w:rPr>
          <w:rFonts w:eastAsiaTheme="minorHAnsi"/>
        </w:rPr>
        <w:t xml:space="preserve">, A., Ayala Pena, D. B., Bi, R., </w:t>
      </w:r>
      <w:proofErr w:type="spellStart"/>
      <w:r w:rsidRPr="003A6DE0">
        <w:rPr>
          <w:rFonts w:eastAsiaTheme="minorHAnsi"/>
        </w:rPr>
        <w:t>Gao</w:t>
      </w:r>
      <w:proofErr w:type="spellEnd"/>
      <w:r w:rsidRPr="003A6DE0">
        <w:rPr>
          <w:rFonts w:eastAsiaTheme="minorHAnsi"/>
        </w:rPr>
        <w:t xml:space="preserve">, Y., </w:t>
      </w:r>
      <w:proofErr w:type="spellStart"/>
      <w:r w:rsidRPr="003A6DE0">
        <w:rPr>
          <w:rFonts w:eastAsiaTheme="minorHAnsi"/>
        </w:rPr>
        <w:t>Kyobe</w:t>
      </w:r>
      <w:proofErr w:type="spellEnd"/>
      <w:r w:rsidRPr="003A6DE0">
        <w:rPr>
          <w:rFonts w:eastAsiaTheme="minorHAnsi"/>
        </w:rPr>
        <w:t xml:space="preserve">, A. J., Nguyen, L., </w:t>
      </w:r>
      <w:proofErr w:type="spellStart"/>
      <w:r w:rsidRPr="003A6DE0">
        <w:rPr>
          <w:rFonts w:eastAsiaTheme="minorHAnsi"/>
        </w:rPr>
        <w:t>Saborowski</w:t>
      </w:r>
      <w:proofErr w:type="spellEnd"/>
      <w:r w:rsidRPr="003A6DE0">
        <w:rPr>
          <w:rFonts w:eastAsiaTheme="minorHAnsi"/>
        </w:rPr>
        <w:t xml:space="preserve">, C., </w:t>
      </w:r>
      <w:proofErr w:type="spellStart"/>
      <w:r w:rsidRPr="003A6DE0">
        <w:rPr>
          <w:rFonts w:eastAsiaTheme="minorHAnsi"/>
        </w:rPr>
        <w:t>Svirydzenka</w:t>
      </w:r>
      <w:proofErr w:type="spellEnd"/>
      <w:r w:rsidRPr="003A6DE0">
        <w:rPr>
          <w:rFonts w:eastAsiaTheme="minorHAnsi"/>
        </w:rPr>
        <w:t xml:space="preserve">, K., </w:t>
      </w:r>
      <w:proofErr w:type="spellStart"/>
      <w:r w:rsidRPr="003A6DE0">
        <w:rPr>
          <w:rFonts w:eastAsiaTheme="minorHAnsi"/>
        </w:rPr>
        <w:t>Yousefi</w:t>
      </w:r>
      <w:proofErr w:type="spellEnd"/>
      <w:r w:rsidRPr="003A6DE0">
        <w:rPr>
          <w:rFonts w:eastAsiaTheme="minorHAnsi"/>
        </w:rPr>
        <w:t xml:space="preserve">, R. (2015), </w:t>
      </w:r>
      <w:r w:rsidRPr="003A6DE0">
        <w:rPr>
          <w:rFonts w:eastAsiaTheme="minorHAnsi"/>
          <w:i/>
        </w:rPr>
        <w:t>Rethinking financial deepening: Stability and growth in emerging markets,</w:t>
      </w:r>
      <w:r w:rsidRPr="003A6DE0">
        <w:rPr>
          <w:color w:val="2C2825"/>
          <w:szCs w:val="16"/>
          <w:shd w:val="clear" w:color="auto" w:fill="FFFFFF"/>
        </w:rPr>
        <w:t xml:space="preserve"> </w:t>
      </w:r>
      <w:r w:rsidRPr="003A6DE0">
        <w:rPr>
          <w:rFonts w:eastAsiaTheme="minorHAnsi"/>
          <w:color w:val="2C2825"/>
          <w:szCs w:val="16"/>
          <w:shd w:val="clear" w:color="auto" w:fill="FFFFFF"/>
          <w:lang w:val="en-AU"/>
        </w:rPr>
        <w:t>Staff Discussion Notes No. 15/08, &lt;</w:t>
      </w:r>
      <w:hyperlink r:id="rId44" w:history="1">
        <w:r w:rsidRPr="003A6DE0">
          <w:rPr>
            <w:rStyle w:val="Hyperlink"/>
            <w:rFonts w:eastAsiaTheme="minorHAnsi" w:cstheme="minorBidi"/>
            <w:sz w:val="24"/>
            <w:szCs w:val="16"/>
            <w:shd w:val="clear" w:color="auto" w:fill="FFFFFF"/>
            <w:lang w:val="en-AU"/>
          </w:rPr>
          <w:t>http://www.imf.org/en/Publications/Staff-Discussion-Notes/Issues/2016/12/31/Rethinking-Financial-Deepening-Stability-and-Growth-in-Emerging-Markets-42868</w:t>
        </w:r>
      </w:hyperlink>
      <w:r w:rsidRPr="003A6DE0">
        <w:rPr>
          <w:rFonts w:eastAsiaTheme="minorHAnsi"/>
          <w:color w:val="2C2825"/>
          <w:szCs w:val="16"/>
          <w:shd w:val="clear" w:color="auto" w:fill="FFFFFF"/>
          <w:lang w:val="en-AU"/>
        </w:rPr>
        <w:t xml:space="preserve">&gt;. </w:t>
      </w:r>
    </w:p>
    <w:p w:rsidR="000556E9" w:rsidRPr="003A6DE0" w:rsidRDefault="000556E9" w:rsidP="003A6DE0">
      <w:pPr>
        <w:spacing w:after="120" w:line="240" w:lineRule="auto"/>
        <w:rPr>
          <w:rFonts w:eastAsiaTheme="minorHAnsi"/>
        </w:rPr>
      </w:pPr>
      <w:proofErr w:type="gramStart"/>
      <w:r w:rsidRPr="003A6DE0">
        <w:rPr>
          <w:rFonts w:eastAsiaTheme="minorHAnsi"/>
        </w:rPr>
        <w:t>SASB, (2017), Sustainable Accounting Standards Board, &lt;</w:t>
      </w:r>
      <w:hyperlink r:id="rId45" w:history="1">
        <w:r w:rsidRPr="003A6DE0">
          <w:rPr>
            <w:rStyle w:val="Hyperlink"/>
            <w:rFonts w:eastAsiaTheme="minorHAnsi"/>
            <w:sz w:val="24"/>
            <w:szCs w:val="20"/>
          </w:rPr>
          <w:t>https://www.sasb.org/about-the-sasb/the_sasb/</w:t>
        </w:r>
      </w:hyperlink>
      <w:r w:rsidRPr="003A6DE0">
        <w:rPr>
          <w:rFonts w:eastAsiaTheme="minorHAnsi"/>
        </w:rPr>
        <w:t>&gt;.</w:t>
      </w:r>
      <w:proofErr w:type="gramEnd"/>
      <w:r w:rsidRPr="003A6DE0">
        <w:rPr>
          <w:rFonts w:eastAsiaTheme="minorHAnsi"/>
        </w:rPr>
        <w:t xml:space="preserve"> </w:t>
      </w:r>
    </w:p>
    <w:p w:rsidR="000556E9" w:rsidRPr="003A6DE0" w:rsidRDefault="000556E9" w:rsidP="003A6DE0">
      <w:pPr>
        <w:spacing w:after="120" w:line="240" w:lineRule="auto"/>
      </w:pPr>
      <w:r w:rsidRPr="003A6DE0">
        <w:t>Stern, N. (2006), The</w:t>
      </w:r>
      <w:r w:rsidRPr="003A6DE0">
        <w:rPr>
          <w:spacing w:val="1"/>
        </w:rPr>
        <w:t xml:space="preserve"> </w:t>
      </w:r>
      <w:r w:rsidRPr="003A6DE0">
        <w:t>Economics of Climate</w:t>
      </w:r>
      <w:r w:rsidRPr="003A6DE0">
        <w:rPr>
          <w:spacing w:val="1"/>
        </w:rPr>
        <w:t xml:space="preserve"> </w:t>
      </w:r>
      <w:r w:rsidRPr="003A6DE0">
        <w:t>Change: The Stern</w:t>
      </w:r>
      <w:r w:rsidRPr="003A6DE0">
        <w:rPr>
          <w:spacing w:val="1"/>
        </w:rPr>
        <w:t xml:space="preserve"> </w:t>
      </w:r>
      <w:r w:rsidRPr="003A6DE0">
        <w:t>Review, Cabinet Office,</w:t>
      </w:r>
      <w:r w:rsidRPr="003A6DE0">
        <w:rPr>
          <w:spacing w:val="-7"/>
        </w:rPr>
        <w:t xml:space="preserve"> </w:t>
      </w:r>
      <w:r w:rsidRPr="003A6DE0">
        <w:t>HM</w:t>
      </w:r>
      <w:r w:rsidRPr="003A6DE0">
        <w:rPr>
          <w:spacing w:val="-7"/>
        </w:rPr>
        <w:t xml:space="preserve"> </w:t>
      </w:r>
      <w:r w:rsidRPr="003A6DE0">
        <w:t>Treasury:</w:t>
      </w:r>
      <w:r w:rsidRPr="003A6DE0">
        <w:rPr>
          <w:spacing w:val="-6"/>
        </w:rPr>
        <w:t xml:space="preserve"> </w:t>
      </w:r>
      <w:r w:rsidRPr="003A6DE0">
        <w:t>London,</w:t>
      </w:r>
      <w:r w:rsidRPr="003A6DE0">
        <w:rPr>
          <w:spacing w:val="-7"/>
        </w:rPr>
        <w:t xml:space="preserve"> &lt;</w:t>
      </w:r>
      <w:hyperlink r:id="rId46">
        <w:r w:rsidRPr="003A6DE0">
          <w:rPr>
            <w:color w:val="0000FF"/>
            <w:u w:val="single" w:color="0000FF"/>
          </w:rPr>
          <w:t>http://www.sternreview.org.uk&gt;</w:t>
        </w:r>
        <w:r w:rsidRPr="003A6DE0">
          <w:t>.</w:t>
        </w:r>
      </w:hyperlink>
    </w:p>
    <w:p w:rsidR="000556E9" w:rsidRPr="003A6DE0" w:rsidRDefault="000556E9" w:rsidP="003A6DE0">
      <w:pPr>
        <w:spacing w:after="120" w:line="240" w:lineRule="auto"/>
        <w:rPr>
          <w:lang w:val="de-DE"/>
        </w:rPr>
      </w:pPr>
      <w:proofErr w:type="spellStart"/>
      <w:r w:rsidRPr="003A6DE0">
        <w:rPr>
          <w:lang w:val="de-DE"/>
        </w:rPr>
        <w:t>Suhr</w:t>
      </w:r>
      <w:proofErr w:type="spellEnd"/>
      <w:r w:rsidRPr="003A6DE0">
        <w:rPr>
          <w:lang w:val="de-DE"/>
        </w:rPr>
        <w:t xml:space="preserve">, D. (1989), </w:t>
      </w:r>
      <w:proofErr w:type="spellStart"/>
      <w:r w:rsidRPr="003A6DE0">
        <w:rPr>
          <w:i/>
          <w:lang w:val="de-DE"/>
        </w:rPr>
        <w:t>The</w:t>
      </w:r>
      <w:proofErr w:type="spellEnd"/>
      <w:r w:rsidRPr="003A6DE0">
        <w:rPr>
          <w:i/>
          <w:lang w:val="de-DE"/>
        </w:rPr>
        <w:t xml:space="preserve"> </w:t>
      </w:r>
      <w:proofErr w:type="spellStart"/>
      <w:r w:rsidRPr="003A6DE0">
        <w:rPr>
          <w:i/>
          <w:lang w:val="de-DE"/>
        </w:rPr>
        <w:t>capitalistic</w:t>
      </w:r>
      <w:proofErr w:type="spellEnd"/>
      <w:r w:rsidRPr="003A6DE0">
        <w:rPr>
          <w:i/>
          <w:lang w:val="de-DE"/>
        </w:rPr>
        <w:t xml:space="preserve"> </w:t>
      </w:r>
      <w:proofErr w:type="spellStart"/>
      <w:r w:rsidRPr="003A6DE0">
        <w:rPr>
          <w:i/>
          <w:lang w:val="de-DE"/>
        </w:rPr>
        <w:t>cost-benefit</w:t>
      </w:r>
      <w:proofErr w:type="spellEnd"/>
      <w:r w:rsidRPr="003A6DE0">
        <w:rPr>
          <w:i/>
          <w:lang w:val="de-DE"/>
        </w:rPr>
        <w:t xml:space="preserve"> </w:t>
      </w:r>
      <w:proofErr w:type="spellStart"/>
      <w:r w:rsidRPr="003A6DE0">
        <w:rPr>
          <w:i/>
          <w:lang w:val="de-DE"/>
        </w:rPr>
        <w:t>structure</w:t>
      </w:r>
      <w:proofErr w:type="spellEnd"/>
      <w:r w:rsidRPr="003A6DE0">
        <w:rPr>
          <w:i/>
          <w:lang w:val="de-DE"/>
        </w:rPr>
        <w:t xml:space="preserve"> of </w:t>
      </w:r>
      <w:proofErr w:type="spellStart"/>
      <w:r w:rsidRPr="003A6DE0">
        <w:rPr>
          <w:i/>
          <w:lang w:val="de-DE"/>
        </w:rPr>
        <w:t>money</w:t>
      </w:r>
      <w:proofErr w:type="spellEnd"/>
      <w:r w:rsidRPr="003A6DE0">
        <w:rPr>
          <w:i/>
          <w:lang w:val="de-DE"/>
        </w:rPr>
        <w:t xml:space="preserve">: An </w:t>
      </w:r>
      <w:proofErr w:type="spellStart"/>
      <w:r w:rsidRPr="003A6DE0">
        <w:rPr>
          <w:i/>
          <w:lang w:val="de-DE"/>
        </w:rPr>
        <w:t>analysis</w:t>
      </w:r>
      <w:proofErr w:type="spellEnd"/>
      <w:r w:rsidRPr="003A6DE0">
        <w:rPr>
          <w:i/>
          <w:lang w:val="de-DE"/>
        </w:rPr>
        <w:t xml:space="preserve"> of </w:t>
      </w:r>
      <w:proofErr w:type="spellStart"/>
      <w:r w:rsidRPr="003A6DE0">
        <w:rPr>
          <w:i/>
          <w:lang w:val="de-DE"/>
        </w:rPr>
        <w:t>money's</w:t>
      </w:r>
      <w:proofErr w:type="spellEnd"/>
      <w:r w:rsidRPr="003A6DE0">
        <w:rPr>
          <w:i/>
          <w:lang w:val="de-DE"/>
        </w:rPr>
        <w:t xml:space="preserve"> </w:t>
      </w:r>
      <w:proofErr w:type="spellStart"/>
      <w:r w:rsidRPr="003A6DE0">
        <w:rPr>
          <w:i/>
          <w:lang w:val="de-DE"/>
        </w:rPr>
        <w:t>structural</w:t>
      </w:r>
      <w:proofErr w:type="spellEnd"/>
      <w:r w:rsidRPr="003A6DE0">
        <w:rPr>
          <w:i/>
          <w:lang w:val="de-DE"/>
        </w:rPr>
        <w:t xml:space="preserve"> </w:t>
      </w:r>
      <w:proofErr w:type="spellStart"/>
      <w:r w:rsidRPr="003A6DE0">
        <w:rPr>
          <w:i/>
          <w:lang w:val="de-DE"/>
        </w:rPr>
        <w:t>nonneutrality</w:t>
      </w:r>
      <w:proofErr w:type="spellEnd"/>
      <w:r w:rsidRPr="003A6DE0">
        <w:rPr>
          <w:i/>
          <w:lang w:val="de-DE"/>
        </w:rPr>
        <w:t xml:space="preserve"> and </w:t>
      </w:r>
      <w:proofErr w:type="spellStart"/>
      <w:r w:rsidRPr="003A6DE0">
        <w:rPr>
          <w:i/>
          <w:lang w:val="de-DE"/>
        </w:rPr>
        <w:t>its</w:t>
      </w:r>
      <w:proofErr w:type="spellEnd"/>
      <w:r w:rsidRPr="003A6DE0">
        <w:rPr>
          <w:i/>
          <w:lang w:val="de-DE"/>
        </w:rPr>
        <w:t xml:space="preserve"> </w:t>
      </w:r>
      <w:proofErr w:type="spellStart"/>
      <w:r w:rsidRPr="003A6DE0">
        <w:rPr>
          <w:i/>
          <w:lang w:val="de-DE"/>
        </w:rPr>
        <w:t>effects</w:t>
      </w:r>
      <w:proofErr w:type="spellEnd"/>
      <w:r w:rsidRPr="003A6DE0">
        <w:rPr>
          <w:i/>
          <w:lang w:val="de-DE"/>
        </w:rPr>
        <w:t xml:space="preserve"> on </w:t>
      </w:r>
      <w:proofErr w:type="spellStart"/>
      <w:r w:rsidRPr="003A6DE0">
        <w:rPr>
          <w:i/>
          <w:lang w:val="de-DE"/>
        </w:rPr>
        <w:t>the</w:t>
      </w:r>
      <w:proofErr w:type="spellEnd"/>
      <w:r w:rsidRPr="003A6DE0">
        <w:rPr>
          <w:i/>
          <w:lang w:val="de-DE"/>
        </w:rPr>
        <w:t xml:space="preserve"> </w:t>
      </w:r>
      <w:proofErr w:type="spellStart"/>
      <w:r w:rsidRPr="003A6DE0">
        <w:rPr>
          <w:i/>
          <w:lang w:val="de-DE"/>
        </w:rPr>
        <w:t>economy</w:t>
      </w:r>
      <w:proofErr w:type="spellEnd"/>
      <w:r w:rsidRPr="003A6DE0">
        <w:rPr>
          <w:lang w:val="de-DE"/>
        </w:rPr>
        <w:t>, Springer: Berlin, Heidelberg, New York.</w:t>
      </w:r>
    </w:p>
    <w:p w:rsidR="000556E9" w:rsidRPr="003A6DE0" w:rsidRDefault="000556E9" w:rsidP="003A6DE0">
      <w:pPr>
        <w:spacing w:after="120" w:line="240" w:lineRule="auto"/>
        <w:rPr>
          <w:lang w:eastAsia="en-AU"/>
        </w:rPr>
      </w:pPr>
      <w:proofErr w:type="spellStart"/>
      <w:r w:rsidRPr="003A6DE0">
        <w:rPr>
          <w:lang w:eastAsia="en-AU"/>
        </w:rPr>
        <w:t>Suhr</w:t>
      </w:r>
      <w:proofErr w:type="spellEnd"/>
      <w:r w:rsidRPr="003A6DE0">
        <w:rPr>
          <w:lang w:eastAsia="en-AU"/>
        </w:rPr>
        <w:t xml:space="preserve">, D. (1990), </w:t>
      </w:r>
      <w:r w:rsidRPr="003A6DE0">
        <w:rPr>
          <w:i/>
          <w:lang w:eastAsia="en-AU"/>
        </w:rPr>
        <w:t>The Neutral Money Network: A Critical Analysis of Traditional Money and the Financial Innovation “Neutral Money”</w:t>
      </w:r>
      <w:r w:rsidRPr="003A6DE0">
        <w:rPr>
          <w:lang w:eastAsia="en-AU"/>
        </w:rPr>
        <w:t>, (</w:t>
      </w:r>
      <w:proofErr w:type="spellStart"/>
      <w:r w:rsidRPr="003A6DE0">
        <w:rPr>
          <w:lang w:eastAsia="en-AU"/>
        </w:rPr>
        <w:t>NewMoNe</w:t>
      </w:r>
      <w:proofErr w:type="spellEnd"/>
      <w:r w:rsidRPr="003A6DE0">
        <w:rPr>
          <w:lang w:eastAsia="en-AU"/>
        </w:rPr>
        <w:t>), Paper presented April 30, Brussels, University of Augsburg.</w:t>
      </w:r>
    </w:p>
    <w:p w:rsidR="000556E9" w:rsidRPr="003A6DE0" w:rsidRDefault="000556E9" w:rsidP="003A6DE0">
      <w:pPr>
        <w:spacing w:after="120" w:line="240" w:lineRule="auto"/>
      </w:pPr>
      <w:r w:rsidRPr="003A6DE0">
        <w:rPr>
          <w:rFonts w:eastAsiaTheme="minorHAnsi"/>
          <w:i/>
          <w:lang w:val="en-AU"/>
        </w:rPr>
        <w:t>The Economist</w:t>
      </w:r>
      <w:r w:rsidRPr="003A6DE0">
        <w:rPr>
          <w:rFonts w:eastAsiaTheme="minorHAnsi"/>
          <w:lang w:val="en-AU"/>
        </w:rPr>
        <w:t xml:space="preserve">, (1990a), ‘Currency Reform: A brief history of funny money’, </w:t>
      </w:r>
      <w:proofErr w:type="gramStart"/>
      <w:r w:rsidRPr="003A6DE0">
        <w:rPr>
          <w:rFonts w:eastAsiaTheme="minorHAnsi"/>
          <w:lang w:val="en-AU"/>
        </w:rPr>
        <w:t>January,</w:t>
      </w:r>
      <w:proofErr w:type="gramEnd"/>
      <w:r w:rsidRPr="003A6DE0">
        <w:rPr>
          <w:rFonts w:eastAsiaTheme="minorHAnsi"/>
          <w:lang w:val="en-AU"/>
        </w:rPr>
        <w:t xml:space="preserve"> 6</w:t>
      </w:r>
      <w:r w:rsidRPr="003A6DE0">
        <w:rPr>
          <w:rFonts w:eastAsiaTheme="minorHAnsi"/>
          <w:vertAlign w:val="superscript"/>
          <w:lang w:val="en-AU"/>
        </w:rPr>
        <w:t>th</w:t>
      </w:r>
      <w:r w:rsidRPr="003A6DE0">
        <w:rPr>
          <w:rFonts w:eastAsiaTheme="minorHAnsi"/>
          <w:lang w:val="en-AU"/>
        </w:rPr>
        <w:t xml:space="preserve">, </w:t>
      </w:r>
      <w:r w:rsidRPr="003A6DE0">
        <w:t>pp. 17-19, 22, &lt;</w:t>
      </w:r>
      <w:hyperlink r:id="rId47" w:history="1">
        <w:r w:rsidRPr="003A6DE0">
          <w:rPr>
            <w:rStyle w:val="Hyperlink"/>
            <w:sz w:val="24"/>
          </w:rPr>
          <w:t>http://trove.nla.gov.au/work/42447842?q&amp;versionId=55328393</w:t>
        </w:r>
      </w:hyperlink>
      <w:r w:rsidRPr="003A6DE0">
        <w:t>&gt;.</w:t>
      </w:r>
    </w:p>
    <w:p w:rsidR="000556E9" w:rsidRPr="003A6DE0" w:rsidRDefault="000556E9" w:rsidP="003A6DE0">
      <w:pPr>
        <w:spacing w:after="120" w:line="240" w:lineRule="auto"/>
      </w:pPr>
      <w:proofErr w:type="gramStart"/>
      <w:r w:rsidRPr="003A6DE0">
        <w:rPr>
          <w:rFonts w:eastAsiaTheme="minorHAnsi"/>
          <w:i/>
          <w:lang w:val="en-AU"/>
        </w:rPr>
        <w:t>The Economist</w:t>
      </w:r>
      <w:r w:rsidRPr="003A6DE0">
        <w:rPr>
          <w:rFonts w:eastAsiaTheme="minorHAnsi"/>
          <w:lang w:val="en-AU"/>
        </w:rPr>
        <w:t>, (1990b), ‘Time to tether currencies’, January 6,</w:t>
      </w:r>
      <w:r w:rsidRPr="003A6DE0">
        <w:t xml:space="preserve"> pp. 10-11, &lt;</w:t>
      </w:r>
      <w:hyperlink r:id="rId48" w:history="1">
        <w:r w:rsidRPr="003A6DE0">
          <w:rPr>
            <w:rStyle w:val="Hyperlink"/>
            <w:color w:val="auto"/>
            <w:sz w:val="24"/>
          </w:rPr>
          <w:t>https://www.highbeam.com/doc/1G1-8271275.html</w:t>
        </w:r>
      </w:hyperlink>
      <w:r w:rsidRPr="003A6DE0">
        <w:t>&gt;.</w:t>
      </w:r>
      <w:proofErr w:type="gramEnd"/>
    </w:p>
    <w:p w:rsidR="000556E9" w:rsidRPr="003A6DE0" w:rsidRDefault="000556E9" w:rsidP="003A6DE0">
      <w:pPr>
        <w:spacing w:after="120" w:line="240" w:lineRule="auto"/>
        <w:rPr>
          <w:rFonts w:eastAsiaTheme="minorHAnsi"/>
          <w:lang w:val="en-AU"/>
        </w:rPr>
      </w:pPr>
      <w:r w:rsidRPr="003A6DE0">
        <w:rPr>
          <w:rFonts w:eastAsiaTheme="minorHAnsi"/>
          <w:i/>
          <w:color w:val="434343"/>
          <w:lang w:val="en-AU"/>
        </w:rPr>
        <w:t>The Economist</w:t>
      </w:r>
      <w:r w:rsidRPr="003A6DE0">
        <w:rPr>
          <w:rFonts w:eastAsiaTheme="minorHAnsi"/>
          <w:color w:val="434343"/>
          <w:szCs w:val="14"/>
          <w:shd w:val="clear" w:color="auto" w:fill="FFFFFF"/>
          <w:lang w:val="en-AU"/>
        </w:rPr>
        <w:t>, (1991), ‘When the Price is Wrong’, February 2.</w:t>
      </w:r>
    </w:p>
    <w:p w:rsidR="000556E9" w:rsidRPr="003A6DE0" w:rsidRDefault="000556E9" w:rsidP="003A6DE0">
      <w:pPr>
        <w:spacing w:after="120" w:line="240" w:lineRule="auto"/>
        <w:rPr>
          <w:rFonts w:eastAsiaTheme="minorHAnsi"/>
          <w:lang w:val="en-AU"/>
        </w:rPr>
      </w:pPr>
      <w:r w:rsidRPr="003A6DE0">
        <w:rPr>
          <w:i/>
          <w:shd w:val="clear" w:color="auto" w:fill="FFFFFF"/>
          <w:lang w:val="en-AU"/>
        </w:rPr>
        <w:t>The Economist,</w:t>
      </w:r>
      <w:r w:rsidRPr="003A6DE0">
        <w:rPr>
          <w:shd w:val="clear" w:color="auto" w:fill="FFFFFF"/>
          <w:lang w:val="en-AU"/>
        </w:rPr>
        <w:t xml:space="preserve"> (2014), ‘The Big-Mac index: Currencies to go’, January 23,  &lt;</w:t>
      </w:r>
      <w:hyperlink r:id="rId49">
        <w:r w:rsidRPr="003A6DE0">
          <w:rPr>
            <w:color w:val="0000FF"/>
            <w:u w:val="single" w:color="0000FF"/>
          </w:rPr>
          <w:t>http://www.economist.com/content/big-mac-index&gt;</w:t>
        </w:r>
        <w:r w:rsidRPr="003A6DE0">
          <w:t>.</w:t>
        </w:r>
      </w:hyperlink>
    </w:p>
    <w:p w:rsidR="000556E9" w:rsidRPr="003A6DE0" w:rsidRDefault="000556E9" w:rsidP="003A6DE0">
      <w:pPr>
        <w:spacing w:after="120" w:line="240" w:lineRule="auto"/>
        <w:rPr>
          <w:lang w:val="en-AU"/>
        </w:rPr>
      </w:pPr>
      <w:r w:rsidRPr="003A6DE0">
        <w:rPr>
          <w:i/>
          <w:lang w:val="en-AU"/>
        </w:rPr>
        <w:t>The Economist</w:t>
      </w:r>
      <w:r w:rsidRPr="003A6DE0">
        <w:rPr>
          <w:lang w:val="en-AU"/>
        </w:rPr>
        <w:t>, (2017a), ‘A yen for plastic: In Japan the move from cash to plastic goes slowly’, &lt;</w:t>
      </w:r>
      <w:r w:rsidRPr="003A6DE0">
        <w:t xml:space="preserve"> </w:t>
      </w:r>
      <w:hyperlink r:id="rId50" w:history="1">
        <w:r w:rsidRPr="003A6DE0">
          <w:rPr>
            <w:rStyle w:val="Hyperlink"/>
            <w:sz w:val="24"/>
            <w:lang w:val="en-AU"/>
          </w:rPr>
          <w:t>https://www.economist.com/news/finance-and-economics/21730925-fragmented-market-imposes-costs-retailers-and-consumers-alike-japan</w:t>
        </w:r>
      </w:hyperlink>
      <w:r w:rsidRPr="003A6DE0">
        <w:rPr>
          <w:lang w:val="en-AU"/>
        </w:rPr>
        <w:t xml:space="preserve">&gt;. </w:t>
      </w:r>
    </w:p>
    <w:p w:rsidR="000556E9" w:rsidRPr="003A6DE0" w:rsidRDefault="000556E9" w:rsidP="003A6DE0">
      <w:pPr>
        <w:spacing w:after="120" w:line="240" w:lineRule="auto"/>
        <w:rPr>
          <w:lang w:val="en-AU"/>
        </w:rPr>
      </w:pPr>
      <w:r w:rsidRPr="003A6DE0">
        <w:rPr>
          <w:i/>
          <w:lang w:val="en-AU"/>
        </w:rPr>
        <w:t>The Economist</w:t>
      </w:r>
      <w:r w:rsidRPr="003A6DE0">
        <w:rPr>
          <w:lang w:val="en-AU"/>
        </w:rPr>
        <w:t xml:space="preserve">, (2017b), ‘Caveat comrade: Close to retiring, China’s central bank chief warns </w:t>
      </w:r>
      <w:proofErr w:type="gramStart"/>
      <w:r w:rsidRPr="003A6DE0">
        <w:rPr>
          <w:lang w:val="en-AU"/>
        </w:rPr>
        <w:t>of  financial</w:t>
      </w:r>
      <w:proofErr w:type="gramEnd"/>
      <w:r w:rsidRPr="003A6DE0">
        <w:rPr>
          <w:lang w:val="en-AU"/>
        </w:rPr>
        <w:t xml:space="preserve"> risk’, November 9</w:t>
      </w:r>
      <w:r w:rsidRPr="003A6DE0">
        <w:rPr>
          <w:vertAlign w:val="superscript"/>
          <w:lang w:val="en-AU"/>
        </w:rPr>
        <w:t>th</w:t>
      </w:r>
      <w:r w:rsidRPr="003A6DE0">
        <w:rPr>
          <w:lang w:val="en-AU"/>
        </w:rPr>
        <w:t xml:space="preserve"> &lt;L</w:t>
      </w:r>
      <w:r w:rsidRPr="003A6DE0">
        <w:t xml:space="preserve"> </w:t>
      </w:r>
      <w:hyperlink r:id="rId51" w:history="1">
        <w:r w:rsidRPr="003A6DE0">
          <w:rPr>
            <w:rStyle w:val="Hyperlink"/>
            <w:sz w:val="24"/>
            <w:lang w:val="en-AU"/>
          </w:rPr>
          <w:t>https://www.economist.com/news/china/21731180-zhou-xiaochuan-trying-burnish-his-legacy-close-retiring-chinas-central-bank-chief-warns</w:t>
        </w:r>
      </w:hyperlink>
      <w:r w:rsidRPr="003A6DE0">
        <w:rPr>
          <w:lang w:val="en-AU"/>
        </w:rPr>
        <w:t xml:space="preserve">&gt;. </w:t>
      </w:r>
    </w:p>
    <w:p w:rsidR="000556E9" w:rsidRPr="003A6DE0" w:rsidRDefault="000556E9" w:rsidP="003A6DE0">
      <w:pPr>
        <w:spacing w:after="120" w:line="240" w:lineRule="auto"/>
      </w:pPr>
      <w:r w:rsidRPr="003A6DE0">
        <w:rPr>
          <w:rStyle w:val="Emphasis"/>
          <w:color w:val="434343"/>
          <w:sz w:val="24"/>
          <w:szCs w:val="14"/>
          <w:bdr w:val="none" w:sz="0" w:space="0" w:color="auto" w:frame="1"/>
          <w:shd w:val="clear" w:color="auto" w:fill="FFFFFF"/>
        </w:rPr>
        <w:t>The Economist</w:t>
      </w:r>
      <w:r w:rsidRPr="003A6DE0">
        <w:rPr>
          <w:color w:val="434343"/>
          <w:szCs w:val="14"/>
          <w:shd w:val="clear" w:color="auto" w:fill="FFFFFF"/>
        </w:rPr>
        <w:t xml:space="preserve">, (2017c), ‘The Big Mac Index’, July </w:t>
      </w:r>
      <w:proofErr w:type="gramStart"/>
      <w:r w:rsidRPr="003A6DE0">
        <w:rPr>
          <w:color w:val="434343"/>
          <w:szCs w:val="14"/>
          <w:shd w:val="clear" w:color="auto" w:fill="FFFFFF"/>
        </w:rPr>
        <w:t>13 ,</w:t>
      </w:r>
      <w:proofErr w:type="gramEnd"/>
      <w:r w:rsidRPr="003A6DE0">
        <w:rPr>
          <w:color w:val="434343"/>
          <w:szCs w:val="14"/>
          <w:shd w:val="clear" w:color="auto" w:fill="FFFFFF"/>
        </w:rPr>
        <w:t xml:space="preserve"> &lt;</w:t>
      </w:r>
      <w:r w:rsidR="001B18DE" w:rsidRPr="003A6DE0">
        <w:fldChar w:fldCharType="begin"/>
      </w:r>
      <w:r w:rsidRPr="003A6DE0">
        <w:instrText xml:space="preserve"> HYPERLINK "http://www.economist.com/content/big-mac-index" \t "_blank" </w:instrText>
      </w:r>
      <w:r w:rsidR="001B18DE" w:rsidRPr="003A6DE0">
        <w:fldChar w:fldCharType="separate"/>
      </w:r>
      <w:r w:rsidRPr="003A6DE0">
        <w:rPr>
          <w:rStyle w:val="Hyperlink"/>
          <w:color w:val="BD1C1B"/>
          <w:sz w:val="24"/>
          <w:szCs w:val="14"/>
          <w:bdr w:val="none" w:sz="0" w:space="0" w:color="auto" w:frame="1"/>
          <w:shd w:val="clear" w:color="auto" w:fill="FFFFFF"/>
        </w:rPr>
        <w:t>http://www.economist.com/content/big-mac-index</w:t>
      </w:r>
      <w:r w:rsidR="001B18DE" w:rsidRPr="003A6DE0">
        <w:fldChar w:fldCharType="end"/>
      </w:r>
      <w:r w:rsidRPr="003A6DE0">
        <w:rPr>
          <w:color w:val="434343"/>
          <w:szCs w:val="14"/>
          <w:shd w:val="clear" w:color="auto" w:fill="FFFFFF"/>
        </w:rPr>
        <w:t>&gt;.</w:t>
      </w:r>
    </w:p>
    <w:p w:rsidR="000556E9" w:rsidRPr="003A6DE0" w:rsidRDefault="000556E9" w:rsidP="003A6DE0">
      <w:pPr>
        <w:spacing w:after="120" w:line="240" w:lineRule="auto"/>
        <w:rPr>
          <w:rFonts w:eastAsiaTheme="minorHAnsi"/>
          <w:color w:val="434343"/>
          <w:szCs w:val="14"/>
          <w:shd w:val="clear" w:color="auto" w:fill="FFFFFF"/>
          <w:lang w:val="en-AU"/>
        </w:rPr>
      </w:pPr>
      <w:r w:rsidRPr="003A6DE0">
        <w:rPr>
          <w:rFonts w:eastAsiaTheme="minorHAnsi"/>
          <w:color w:val="434343"/>
          <w:szCs w:val="14"/>
          <w:shd w:val="clear" w:color="auto" w:fill="FFFFFF"/>
          <w:lang w:val="en-AU"/>
        </w:rPr>
        <w:t>Turnbull, S. (1977), 'Let the Market Correct Itself', </w:t>
      </w:r>
      <w:r w:rsidRPr="003A6DE0">
        <w:rPr>
          <w:rFonts w:eastAsiaTheme="minorHAnsi"/>
          <w:i/>
          <w:color w:val="434343"/>
          <w:lang w:val="en-AU"/>
        </w:rPr>
        <w:t>The Australian, </w:t>
      </w:r>
      <w:r w:rsidRPr="003A6DE0">
        <w:rPr>
          <w:rFonts w:eastAsiaTheme="minorHAnsi"/>
          <w:color w:val="434343"/>
          <w:szCs w:val="14"/>
          <w:shd w:val="clear" w:color="auto" w:fill="FFFFFF"/>
          <w:lang w:val="en-AU"/>
        </w:rPr>
        <w:t>Op. Ed. p.8, May 25.</w:t>
      </w:r>
    </w:p>
    <w:p w:rsidR="000556E9" w:rsidRPr="003A6DE0" w:rsidRDefault="000556E9" w:rsidP="003A6DE0">
      <w:pPr>
        <w:spacing w:after="120" w:line="240" w:lineRule="auto"/>
        <w:rPr>
          <w:rFonts w:eastAsiaTheme="minorHAnsi"/>
          <w:lang w:val="en-AU"/>
        </w:rPr>
      </w:pPr>
      <w:r w:rsidRPr="003A6DE0">
        <w:rPr>
          <w:rFonts w:eastAsiaTheme="minorHAnsi"/>
          <w:color w:val="434343"/>
          <w:szCs w:val="14"/>
          <w:shd w:val="clear" w:color="auto" w:fill="FFFFFF"/>
          <w:lang w:val="en-AU"/>
        </w:rPr>
        <w:t>Turnbull, S. (1983), ‘Selecting a local currency’, </w:t>
      </w:r>
      <w:r w:rsidRPr="003A6DE0">
        <w:rPr>
          <w:rFonts w:eastAsiaTheme="minorHAnsi"/>
          <w:i/>
          <w:color w:val="434343"/>
          <w:lang w:val="en-AU"/>
        </w:rPr>
        <w:t>Options</w:t>
      </w:r>
      <w:r w:rsidRPr="003A6DE0">
        <w:rPr>
          <w:rFonts w:eastAsiaTheme="minorHAnsi"/>
          <w:color w:val="434343"/>
          <w:szCs w:val="14"/>
          <w:shd w:val="clear" w:color="auto" w:fill="FFFFFF"/>
          <w:lang w:val="en-AU"/>
        </w:rPr>
        <w:t>, June, The Australian Adam Smith Club, Sydney.</w:t>
      </w:r>
    </w:p>
    <w:p w:rsidR="000556E9" w:rsidRPr="003A6DE0" w:rsidRDefault="000556E9" w:rsidP="003A6DE0">
      <w:pPr>
        <w:spacing w:after="120" w:line="240" w:lineRule="auto"/>
      </w:pPr>
      <w:proofErr w:type="gramStart"/>
      <w:r w:rsidRPr="003A6DE0">
        <w:rPr>
          <w:lang w:val="en-AU"/>
        </w:rPr>
        <w:t xml:space="preserve">Turnbull, S. (2009), </w:t>
      </w:r>
      <w:r w:rsidRPr="003A6DE0">
        <w:t>‘</w:t>
      </w:r>
      <w:r w:rsidRPr="003A6DE0">
        <w:rPr>
          <w:bCs/>
          <w:color w:val="000000"/>
          <w:szCs w:val="22"/>
        </w:rPr>
        <w:t>Mysteries of a failed financial system and how failure can be avoided</w:t>
      </w:r>
      <w:r w:rsidRPr="003A6DE0">
        <w:t xml:space="preserve">’, April 19, 2009, </w:t>
      </w:r>
      <w:r w:rsidRPr="003A6DE0">
        <w:rPr>
          <w:i/>
        </w:rPr>
        <w:t>Ethical Markets</w:t>
      </w:r>
      <w:r w:rsidRPr="003A6DE0">
        <w:t>, &lt;</w:t>
      </w:r>
      <w:hyperlink r:id="rId52" w:history="1">
        <w:r w:rsidRPr="003A6DE0">
          <w:rPr>
            <w:rStyle w:val="Hyperlink"/>
            <w:sz w:val="24"/>
          </w:rPr>
          <w:t>http://www.ethicalmarkets.com/2009/04/19/mysteries-of-the-financial-system/</w:t>
        </w:r>
      </w:hyperlink>
      <w:r w:rsidRPr="003A6DE0">
        <w:t>&gt;.</w:t>
      </w:r>
      <w:proofErr w:type="gramEnd"/>
      <w:r w:rsidRPr="003A6DE0">
        <w:t xml:space="preserve"> </w:t>
      </w:r>
    </w:p>
    <w:p w:rsidR="000556E9" w:rsidRPr="003A6DE0" w:rsidRDefault="000556E9" w:rsidP="003A6DE0">
      <w:pPr>
        <w:spacing w:after="120" w:line="240" w:lineRule="auto"/>
      </w:pPr>
      <w:r w:rsidRPr="003A6DE0">
        <w:rPr>
          <w:color w:val="434343"/>
          <w:szCs w:val="14"/>
          <w:shd w:val="clear" w:color="auto" w:fill="FFFFFF"/>
        </w:rPr>
        <w:t>Turnbull, S. (2010), ‘Money, Renewable Energy and Climate Change’, </w:t>
      </w:r>
      <w:proofErr w:type="spellStart"/>
      <w:r w:rsidRPr="003A6DE0">
        <w:rPr>
          <w:rStyle w:val="Emphasis"/>
          <w:color w:val="434343"/>
          <w:sz w:val="24"/>
          <w:szCs w:val="14"/>
          <w:bdr w:val="none" w:sz="0" w:space="0" w:color="auto" w:frame="1"/>
          <w:shd w:val="clear" w:color="auto" w:fill="FFFFFF"/>
        </w:rPr>
        <w:t>Financiële</w:t>
      </w:r>
      <w:proofErr w:type="spellEnd"/>
      <w:r w:rsidRPr="003A6DE0">
        <w:rPr>
          <w:rStyle w:val="Emphasis"/>
          <w:color w:val="434343"/>
          <w:sz w:val="24"/>
          <w:szCs w:val="14"/>
          <w:bdr w:val="none" w:sz="0" w:space="0" w:color="auto" w:frame="1"/>
          <w:shd w:val="clear" w:color="auto" w:fill="FFFFFF"/>
        </w:rPr>
        <w:t xml:space="preserve"> </w:t>
      </w:r>
      <w:proofErr w:type="spellStart"/>
      <w:r w:rsidRPr="003A6DE0">
        <w:rPr>
          <w:rStyle w:val="Emphasis"/>
          <w:color w:val="434343"/>
          <w:sz w:val="24"/>
          <w:szCs w:val="14"/>
          <w:bdr w:val="none" w:sz="0" w:space="0" w:color="auto" w:frame="1"/>
          <w:shd w:val="clear" w:color="auto" w:fill="FFFFFF"/>
        </w:rPr>
        <w:t>Studievereniging</w:t>
      </w:r>
      <w:proofErr w:type="spellEnd"/>
      <w:r w:rsidRPr="003A6DE0">
        <w:rPr>
          <w:rStyle w:val="Emphasis"/>
          <w:color w:val="434343"/>
          <w:sz w:val="24"/>
          <w:szCs w:val="14"/>
          <w:bdr w:val="none" w:sz="0" w:space="0" w:color="auto" w:frame="1"/>
          <w:shd w:val="clear" w:color="auto" w:fill="FFFFFF"/>
        </w:rPr>
        <w:t xml:space="preserve"> Rotterdam</w:t>
      </w:r>
      <w:r w:rsidRPr="003A6DE0">
        <w:rPr>
          <w:color w:val="434343"/>
          <w:szCs w:val="14"/>
          <w:shd w:val="clear" w:color="auto" w:fill="FFFFFF"/>
        </w:rPr>
        <w:t>, (</w:t>
      </w:r>
      <w:r w:rsidRPr="003A6DE0">
        <w:rPr>
          <w:rStyle w:val="Emphasis"/>
          <w:color w:val="434343"/>
          <w:sz w:val="24"/>
          <w:szCs w:val="14"/>
          <w:bdr w:val="none" w:sz="0" w:space="0" w:color="auto" w:frame="1"/>
          <w:shd w:val="clear" w:color="auto" w:fill="FFFFFF"/>
        </w:rPr>
        <w:t>FSR Forum)</w:t>
      </w:r>
      <w:r w:rsidRPr="003A6DE0">
        <w:rPr>
          <w:color w:val="434343"/>
          <w:szCs w:val="14"/>
          <w:shd w:val="clear" w:color="auto" w:fill="FFFFFF"/>
        </w:rPr>
        <w:t>, 12:2, pp.14</w:t>
      </w:r>
      <w:r w:rsidRPr="003A6DE0">
        <w:rPr>
          <w:rStyle w:val="Strong"/>
          <w:color w:val="434343"/>
          <w:sz w:val="24"/>
          <w:szCs w:val="14"/>
          <w:bdr w:val="none" w:sz="0" w:space="0" w:color="auto" w:frame="1"/>
          <w:shd w:val="clear" w:color="auto" w:fill="FFFFFF"/>
        </w:rPr>
        <w:t>–</w:t>
      </w:r>
      <w:r w:rsidRPr="003A6DE0">
        <w:rPr>
          <w:color w:val="434343"/>
          <w:szCs w:val="14"/>
          <w:shd w:val="clear" w:color="auto" w:fill="FFFFFF"/>
        </w:rPr>
        <w:t>17, 19-22, 24, 25, 28-29, February, Erasmus University, Rotterdam, &lt;</w:t>
      </w:r>
      <w:hyperlink r:id="rId53" w:history="1">
        <w:r w:rsidRPr="003A6DE0">
          <w:rPr>
            <w:rStyle w:val="Hyperlink"/>
            <w:color w:val="BD1C1B"/>
            <w:sz w:val="24"/>
            <w:szCs w:val="14"/>
            <w:bdr w:val="none" w:sz="0" w:space="0" w:color="auto" w:frame="1"/>
            <w:shd w:val="clear" w:color="auto" w:fill="FFFFFF"/>
          </w:rPr>
          <w:t>http://ssrn.com/abstract=1304083</w:t>
        </w:r>
      </w:hyperlink>
      <w:r w:rsidRPr="003A6DE0">
        <w:rPr>
          <w:color w:val="434343"/>
          <w:szCs w:val="14"/>
          <w:shd w:val="clear" w:color="auto" w:fill="FFFFFF"/>
        </w:rPr>
        <w:t>&gt;.</w:t>
      </w:r>
    </w:p>
    <w:p w:rsidR="000556E9" w:rsidRPr="003A6DE0" w:rsidRDefault="000556E9" w:rsidP="003A6DE0">
      <w:pPr>
        <w:spacing w:after="120" w:line="240" w:lineRule="auto"/>
        <w:rPr>
          <w:rFonts w:cs="Arial"/>
        </w:rPr>
      </w:pPr>
      <w:r w:rsidRPr="003A6DE0">
        <w:rPr>
          <w:bCs/>
        </w:rPr>
        <w:t xml:space="preserve">Turnbull, S. (2011), ‘Options for Reforming the Financial System’, </w:t>
      </w:r>
      <w:r w:rsidRPr="003A6DE0">
        <w:rPr>
          <w:rFonts w:cs="Arial"/>
          <w:i/>
        </w:rPr>
        <w:t>The IUP Journal of Governance and Public Policy</w:t>
      </w:r>
      <w:r w:rsidRPr="003A6DE0">
        <w:rPr>
          <w:rFonts w:cs="Arial"/>
        </w:rPr>
        <w:t>, 6(3): 7-34, September, &lt;</w:t>
      </w:r>
      <w:hyperlink r:id="rId54" w:history="1">
        <w:r w:rsidRPr="003A6DE0">
          <w:rPr>
            <w:rStyle w:val="Hyperlink"/>
            <w:sz w:val="24"/>
          </w:rPr>
          <w:t>http://ssrn.com/abstract=1322210</w:t>
        </w:r>
      </w:hyperlink>
      <w:r w:rsidRPr="003A6DE0">
        <w:t>&gt;.</w:t>
      </w:r>
    </w:p>
    <w:p w:rsidR="000556E9" w:rsidRPr="003A6DE0" w:rsidRDefault="000556E9" w:rsidP="003A6DE0">
      <w:pPr>
        <w:spacing w:after="120" w:line="240" w:lineRule="auto"/>
        <w:rPr>
          <w:color w:val="003366"/>
          <w:szCs w:val="16"/>
          <w:shd w:val="clear" w:color="auto" w:fill="F2F2F2"/>
        </w:rPr>
      </w:pPr>
      <w:r w:rsidRPr="003A6DE0">
        <w:rPr>
          <w:color w:val="000000"/>
          <w:szCs w:val="17"/>
          <w:shd w:val="clear" w:color="auto" w:fill="FFFFFF"/>
        </w:rPr>
        <w:t>Turnbull, S. (2014), ‘</w:t>
      </w:r>
      <w:r w:rsidRPr="003A6DE0">
        <w:rPr>
          <w:rFonts w:cs="Times"/>
        </w:rPr>
        <w:t xml:space="preserve">Which digital currencies </w:t>
      </w:r>
      <w:proofErr w:type="gramStart"/>
      <w:r w:rsidRPr="003A6DE0">
        <w:rPr>
          <w:rFonts w:cs="Times"/>
        </w:rPr>
        <w:t>are best fit</w:t>
      </w:r>
      <w:proofErr w:type="gramEnd"/>
      <w:r w:rsidRPr="003A6DE0">
        <w:rPr>
          <w:rFonts w:cs="Times"/>
        </w:rPr>
        <w:t xml:space="preserve"> for purpose?’ Presented to 13</w:t>
      </w:r>
      <w:r w:rsidRPr="003A6DE0">
        <w:rPr>
          <w:rFonts w:cs="Times"/>
          <w:vertAlign w:val="superscript"/>
        </w:rPr>
        <w:t>th</w:t>
      </w:r>
      <w:r w:rsidRPr="003A6DE0">
        <w:rPr>
          <w:rFonts w:cs="Times"/>
        </w:rPr>
        <w:t xml:space="preserve"> Annual conference of the Society of Heterodox Economists, December 9-10, University of New South Wales, Sydney, &lt;</w:t>
      </w:r>
      <w:hyperlink r:id="rId55" w:history="1">
        <w:r w:rsidRPr="003A6DE0">
          <w:rPr>
            <w:rStyle w:val="Hyperlink"/>
            <w:sz w:val="24"/>
            <w:szCs w:val="16"/>
            <w:shd w:val="clear" w:color="auto" w:fill="F2F2F2"/>
          </w:rPr>
          <w:t>http://ssrn.com/abstract=2518020</w:t>
        </w:r>
      </w:hyperlink>
      <w:r w:rsidRPr="003A6DE0">
        <w:t>&gt;</w:t>
      </w:r>
      <w:r w:rsidRPr="003A6DE0">
        <w:rPr>
          <w:color w:val="003366"/>
          <w:szCs w:val="16"/>
          <w:shd w:val="clear" w:color="auto" w:fill="F2F2F2"/>
        </w:rPr>
        <w:t>.</w:t>
      </w:r>
    </w:p>
    <w:p w:rsidR="000556E9" w:rsidRPr="003A6DE0" w:rsidRDefault="000556E9" w:rsidP="003A6DE0">
      <w:pPr>
        <w:spacing w:after="120" w:line="240" w:lineRule="auto"/>
      </w:pPr>
      <w:r w:rsidRPr="003A6DE0">
        <w:rPr>
          <w:color w:val="003366"/>
          <w:szCs w:val="16"/>
          <w:shd w:val="clear" w:color="auto" w:fill="F2F2F2"/>
        </w:rPr>
        <w:t xml:space="preserve">Turnbull, S. (2015), </w:t>
      </w:r>
      <w:r w:rsidRPr="003A6DE0">
        <w:t>‘</w:t>
      </w:r>
      <w:r w:rsidRPr="003A6DE0">
        <w:rPr>
          <w:i/>
        </w:rPr>
        <w:t>Might supplementary tethered currencies reduce financial system risks</w:t>
      </w:r>
      <w:r w:rsidRPr="003A6DE0">
        <w:t>?’ Presented to 17</w:t>
      </w:r>
      <w:r w:rsidRPr="003A6DE0">
        <w:rPr>
          <w:vertAlign w:val="superscript"/>
        </w:rPr>
        <w:t>th</w:t>
      </w:r>
      <w:r w:rsidRPr="003A6DE0">
        <w:t xml:space="preserve"> Annual Conference of Association of Heterodox Economists, Southampton </w:t>
      </w:r>
      <w:proofErr w:type="spellStart"/>
      <w:r w:rsidRPr="003A6DE0">
        <w:t>Solent</w:t>
      </w:r>
      <w:proofErr w:type="spellEnd"/>
      <w:r w:rsidRPr="003A6DE0">
        <w:t xml:space="preserve"> University, July 2-4, &lt;</w:t>
      </w:r>
      <w:hyperlink r:id="rId56" w:history="1">
        <w:r w:rsidRPr="003A6DE0">
          <w:rPr>
            <w:rStyle w:val="Hyperlink"/>
            <w:sz w:val="24"/>
            <w:szCs w:val="16"/>
            <w:shd w:val="clear" w:color="auto" w:fill="F2F2F2"/>
          </w:rPr>
          <w:t>http://ssrn.com/abstract=2417826</w:t>
        </w:r>
      </w:hyperlink>
      <w:r w:rsidRPr="003A6DE0">
        <w:t>&gt;</w:t>
      </w:r>
      <w:r w:rsidRPr="003A6DE0">
        <w:rPr>
          <w:color w:val="003366"/>
          <w:szCs w:val="16"/>
          <w:shd w:val="clear" w:color="auto" w:fill="F2F2F2"/>
        </w:rPr>
        <w:t>.</w:t>
      </w:r>
    </w:p>
    <w:p w:rsidR="000556E9" w:rsidRPr="003A6DE0" w:rsidRDefault="000556E9" w:rsidP="003A6DE0">
      <w:pPr>
        <w:spacing w:after="120" w:line="240" w:lineRule="auto"/>
      </w:pPr>
      <w:r w:rsidRPr="003A6DE0">
        <w:t>Turnbull, S. (2016), ‘</w:t>
      </w:r>
      <w:r w:rsidRPr="003A6DE0">
        <w:rPr>
          <w:szCs w:val="28"/>
        </w:rPr>
        <w:t xml:space="preserve">Terminating currency options for distressed economies’, </w:t>
      </w:r>
      <w:r w:rsidRPr="003A6DE0">
        <w:rPr>
          <w:i/>
          <w:color w:val="222222"/>
        </w:rPr>
        <w:t>Athens Journal </w:t>
      </w:r>
      <w:r w:rsidRPr="003A6DE0">
        <w:rPr>
          <w:i/>
          <w:color w:val="222222"/>
          <w:szCs w:val="17"/>
          <w:shd w:val="clear" w:color="auto" w:fill="FFFFFF"/>
        </w:rPr>
        <w:t>of</w:t>
      </w:r>
      <w:r w:rsidRPr="003A6DE0">
        <w:rPr>
          <w:i/>
          <w:color w:val="222222"/>
        </w:rPr>
        <w:t xml:space="preserve"> Social Science, </w:t>
      </w:r>
      <w:r w:rsidRPr="003A6DE0">
        <w:rPr>
          <w:color w:val="453CCC"/>
          <w:szCs w:val="30"/>
        </w:rPr>
        <w:t>3(3): 195—214</w:t>
      </w:r>
      <w:r w:rsidRPr="003A6DE0">
        <w:rPr>
          <w:color w:val="18376A"/>
          <w:szCs w:val="30"/>
        </w:rPr>
        <w:t>, &lt;</w:t>
      </w:r>
      <w:hyperlink r:id="rId57" w:history="1">
        <w:r w:rsidRPr="003A6DE0">
          <w:rPr>
            <w:rStyle w:val="Hyperlink"/>
            <w:color w:val="6B006D"/>
            <w:sz w:val="24"/>
            <w:szCs w:val="30"/>
          </w:rPr>
          <w:t>http://www.athensjournals.gr/social/2016-3-3-3-Turnbull.pdf</w:t>
        </w:r>
      </w:hyperlink>
      <w:r w:rsidRPr="003A6DE0">
        <w:rPr>
          <w:color w:val="18376A"/>
          <w:szCs w:val="30"/>
        </w:rPr>
        <w:t>&gt;</w:t>
      </w:r>
      <w:r w:rsidRPr="003A6DE0">
        <w:rPr>
          <w:color w:val="222222"/>
        </w:rPr>
        <w:t>.</w:t>
      </w:r>
    </w:p>
    <w:p w:rsidR="000556E9" w:rsidRPr="003A6DE0" w:rsidRDefault="000556E9" w:rsidP="003A6DE0">
      <w:pPr>
        <w:spacing w:after="120" w:line="240" w:lineRule="auto"/>
        <w:rPr>
          <w:rFonts w:eastAsiaTheme="minorHAnsi"/>
          <w:lang w:val="en-AU"/>
        </w:rPr>
      </w:pPr>
      <w:r w:rsidRPr="003A6DE0">
        <w:rPr>
          <w:color w:val="003366"/>
          <w:szCs w:val="16"/>
          <w:shd w:val="clear" w:color="auto" w:fill="F2F2F2"/>
        </w:rPr>
        <w:t>Turnbull, S. (2017a), ‘</w:t>
      </w:r>
      <w:r w:rsidRPr="003A6DE0">
        <w:rPr>
          <w:color w:val="181818"/>
          <w:szCs w:val="53"/>
        </w:rPr>
        <w:t xml:space="preserve">Do </w:t>
      </w:r>
      <w:proofErr w:type="spellStart"/>
      <w:r w:rsidRPr="003A6DE0">
        <w:rPr>
          <w:color w:val="181818"/>
          <w:szCs w:val="53"/>
        </w:rPr>
        <w:t>Bitcoin</w:t>
      </w:r>
      <w:proofErr w:type="spellEnd"/>
      <w:r w:rsidRPr="003A6DE0">
        <w:rPr>
          <w:color w:val="181818"/>
          <w:szCs w:val="53"/>
        </w:rPr>
        <w:t xml:space="preserve"> and Digital Currency Have a Future?’ Harvard Business School Working Knowledge, October 2, comment number 26, &lt;</w:t>
      </w:r>
      <w:hyperlink r:id="rId58" w:history="1">
        <w:r w:rsidRPr="003A6DE0">
          <w:rPr>
            <w:rStyle w:val="Hyperlink"/>
            <w:rFonts w:eastAsiaTheme="minorHAnsi" w:cstheme="minorBidi"/>
            <w:sz w:val="24"/>
            <w:szCs w:val="12"/>
            <w:lang w:val="en-AU"/>
          </w:rPr>
          <w:t>http://hbswk.hbs.edu/item/do-bitcoin-and-digital-currency-have-a-future</w:t>
        </w:r>
      </w:hyperlink>
      <w:r w:rsidRPr="003A6DE0">
        <w:t>&gt;.</w:t>
      </w:r>
    </w:p>
    <w:p w:rsidR="000556E9" w:rsidRPr="003A6DE0" w:rsidRDefault="000556E9" w:rsidP="003A6DE0">
      <w:pPr>
        <w:spacing w:after="120" w:line="240" w:lineRule="auto"/>
        <w:rPr>
          <w:color w:val="434343"/>
          <w:szCs w:val="14"/>
          <w:shd w:val="clear" w:color="auto" w:fill="FFFFFF"/>
        </w:rPr>
      </w:pPr>
      <w:r w:rsidRPr="003A6DE0">
        <w:rPr>
          <w:color w:val="003366"/>
          <w:szCs w:val="16"/>
          <w:shd w:val="clear" w:color="auto" w:fill="F2F2F2"/>
        </w:rPr>
        <w:t xml:space="preserve">Turnbull, S. (2017b), </w:t>
      </w:r>
      <w:r w:rsidRPr="003A6DE0">
        <w:rPr>
          <w:color w:val="434343"/>
          <w:szCs w:val="14"/>
          <w:shd w:val="clear" w:color="auto" w:fill="FFFFFF"/>
        </w:rPr>
        <w:t xml:space="preserve">‘Sustainable Value Money: Why it’s needed, how to get it?’ (Forthcoming) in: </w:t>
      </w:r>
      <w:proofErr w:type="spellStart"/>
      <w:r w:rsidRPr="003A6DE0">
        <w:rPr>
          <w:color w:val="434343"/>
          <w:szCs w:val="14"/>
          <w:shd w:val="clear" w:color="auto" w:fill="FFFFFF"/>
        </w:rPr>
        <w:t>Boubaker</w:t>
      </w:r>
      <w:proofErr w:type="spellEnd"/>
      <w:r w:rsidRPr="003A6DE0">
        <w:rPr>
          <w:color w:val="434343"/>
          <w:szCs w:val="14"/>
          <w:shd w:val="clear" w:color="auto" w:fill="FFFFFF"/>
        </w:rPr>
        <w:t>, S. and Nguyen, D. (eds.), </w:t>
      </w:r>
      <w:r w:rsidRPr="003A6DE0">
        <w:rPr>
          <w:rStyle w:val="Emphasis"/>
          <w:color w:val="434343"/>
          <w:sz w:val="24"/>
          <w:szCs w:val="14"/>
          <w:bdr w:val="none" w:sz="0" w:space="0" w:color="auto" w:frame="1"/>
          <w:shd w:val="clear" w:color="auto" w:fill="FFFFFF"/>
        </w:rPr>
        <w:t>Ethics, ESG and Sustainable Prosperity, </w:t>
      </w:r>
      <w:r w:rsidRPr="003A6DE0">
        <w:rPr>
          <w:color w:val="434343"/>
          <w:szCs w:val="14"/>
          <w:shd w:val="clear" w:color="auto" w:fill="FFFFFF"/>
        </w:rPr>
        <w:t>World Scientific Publishing: Singapore, &lt;</w:t>
      </w:r>
      <w:r w:rsidR="001B18DE" w:rsidRPr="003A6DE0">
        <w:fldChar w:fldCharType="begin"/>
      </w:r>
      <w:r w:rsidRPr="003A6DE0">
        <w:instrText xml:space="preserve"> HYPERLINK "https://ssrn.com/abstract=3022277" \t "_blank" </w:instrText>
      </w:r>
      <w:r w:rsidR="001B18DE" w:rsidRPr="003A6DE0">
        <w:fldChar w:fldCharType="separate"/>
      </w:r>
      <w:r w:rsidRPr="003A6DE0">
        <w:rPr>
          <w:rStyle w:val="Hyperlink"/>
          <w:color w:val="BD1C1B"/>
          <w:sz w:val="24"/>
          <w:szCs w:val="14"/>
          <w:bdr w:val="none" w:sz="0" w:space="0" w:color="auto" w:frame="1"/>
          <w:shd w:val="clear" w:color="auto" w:fill="FFFFFF"/>
        </w:rPr>
        <w:t>https://ssrn.com/abstract=3022277</w:t>
      </w:r>
      <w:r w:rsidR="001B18DE" w:rsidRPr="003A6DE0">
        <w:fldChar w:fldCharType="end"/>
      </w:r>
      <w:r w:rsidRPr="003A6DE0">
        <w:rPr>
          <w:color w:val="434343"/>
          <w:szCs w:val="14"/>
          <w:shd w:val="clear" w:color="auto" w:fill="FFFFFF"/>
        </w:rPr>
        <w:t xml:space="preserve">&gt;. </w:t>
      </w:r>
    </w:p>
    <w:p w:rsidR="000556E9" w:rsidRPr="003A6DE0" w:rsidRDefault="000556E9" w:rsidP="003A6DE0">
      <w:pPr>
        <w:spacing w:after="120" w:line="240" w:lineRule="auto"/>
        <w:rPr>
          <w:rStyle w:val="Emphasis"/>
        </w:rPr>
      </w:pPr>
      <w:r w:rsidRPr="003A6DE0">
        <w:rPr>
          <w:color w:val="434343"/>
          <w:szCs w:val="14"/>
          <w:shd w:val="clear" w:color="auto" w:fill="FFFFFF"/>
        </w:rPr>
        <w:t xml:space="preserve">Turnbull, S. (2018),’Renewable Energy </w:t>
      </w:r>
      <w:proofErr w:type="spellStart"/>
      <w:r w:rsidRPr="003A6DE0">
        <w:rPr>
          <w:color w:val="434343"/>
          <w:szCs w:val="14"/>
          <w:shd w:val="clear" w:color="auto" w:fill="FFFFFF"/>
        </w:rPr>
        <w:t>Stabilising</w:t>
      </w:r>
      <w:proofErr w:type="spellEnd"/>
      <w:r w:rsidRPr="003A6DE0">
        <w:rPr>
          <w:color w:val="434343"/>
          <w:szCs w:val="14"/>
          <w:shd w:val="clear" w:color="auto" w:fill="FFFFFF"/>
        </w:rPr>
        <w:t xml:space="preserve"> Money and Society</w:t>
      </w:r>
      <w:proofErr w:type="gramStart"/>
      <w:r w:rsidRPr="003A6DE0">
        <w:rPr>
          <w:rStyle w:val="Emphasis"/>
          <w:color w:val="434343"/>
          <w:sz w:val="24"/>
          <w:szCs w:val="14"/>
          <w:bdr w:val="none" w:sz="0" w:space="0" w:color="auto" w:frame="1"/>
          <w:shd w:val="clear" w:color="auto" w:fill="FFFFFF"/>
        </w:rPr>
        <w:t>,</w:t>
      </w:r>
      <w:r w:rsidRPr="003A6DE0">
        <w:rPr>
          <w:color w:val="434343"/>
          <w:szCs w:val="14"/>
          <w:shd w:val="clear" w:color="auto" w:fill="FFFFFF"/>
        </w:rPr>
        <w:t>(</w:t>
      </w:r>
      <w:proofErr w:type="gramEnd"/>
      <w:r w:rsidRPr="003A6DE0">
        <w:rPr>
          <w:color w:val="434343"/>
          <w:szCs w:val="14"/>
          <w:shd w:val="clear" w:color="auto" w:fill="FFFFFF"/>
        </w:rPr>
        <w:t xml:space="preserve">Forthcoming) in: </w:t>
      </w:r>
      <w:proofErr w:type="spellStart"/>
      <w:r w:rsidRPr="003A6DE0">
        <w:rPr>
          <w:color w:val="434343"/>
          <w:szCs w:val="14"/>
          <w:shd w:val="clear" w:color="auto" w:fill="FFFFFF"/>
        </w:rPr>
        <w:t>Droege</w:t>
      </w:r>
      <w:proofErr w:type="spellEnd"/>
      <w:r w:rsidRPr="003A6DE0">
        <w:rPr>
          <w:color w:val="434343"/>
          <w:szCs w:val="14"/>
          <w:shd w:val="clear" w:color="auto" w:fill="FFFFFF"/>
        </w:rPr>
        <w:t>, P. (ed.), Urban Energy Transition – Handbook for cities and regions</w:t>
      </w:r>
      <w:r w:rsidRPr="003A6DE0">
        <w:rPr>
          <w:rStyle w:val="Emphasis"/>
          <w:color w:val="434343"/>
          <w:sz w:val="24"/>
          <w:szCs w:val="14"/>
          <w:bdr w:val="none" w:sz="0" w:space="0" w:color="auto" w:frame="1"/>
          <w:shd w:val="clear" w:color="auto" w:fill="FFFFFF"/>
        </w:rPr>
        <w:t xml:space="preserve">, Elsevier Science Publishers: Oxford, </w:t>
      </w:r>
      <w:r w:rsidRPr="003A6DE0">
        <w:rPr>
          <w:rStyle w:val="Emphasis"/>
          <w:i w:val="0"/>
          <w:color w:val="434343"/>
          <w:sz w:val="24"/>
          <w:szCs w:val="14"/>
          <w:bdr w:val="none" w:sz="0" w:space="0" w:color="auto" w:frame="1"/>
          <w:shd w:val="clear" w:color="auto" w:fill="FFFFFF"/>
        </w:rPr>
        <w:t>&lt;</w:t>
      </w:r>
      <w:hyperlink r:id="rId59" w:history="1">
        <w:r w:rsidRPr="003A6DE0">
          <w:rPr>
            <w:rStyle w:val="Hyperlink"/>
            <w:rFonts w:eastAsiaTheme="minorHAnsi" w:cstheme="minorBidi"/>
            <w:sz w:val="24"/>
            <w:szCs w:val="12"/>
            <w:shd w:val="clear" w:color="auto" w:fill="F2F2F2"/>
            <w:lang w:val="en-AU"/>
          </w:rPr>
          <w:t>https://ssrn.com/abstract=3051587</w:t>
        </w:r>
      </w:hyperlink>
      <w:r w:rsidRPr="003A6DE0">
        <w:rPr>
          <w:rStyle w:val="Emphasis"/>
          <w:i w:val="0"/>
          <w:color w:val="434343"/>
          <w:sz w:val="24"/>
          <w:szCs w:val="14"/>
          <w:bdr w:val="none" w:sz="0" w:space="0" w:color="auto" w:frame="1"/>
          <w:shd w:val="clear" w:color="auto" w:fill="FFFFFF"/>
        </w:rPr>
        <w:t>&gt;.</w:t>
      </w:r>
    </w:p>
    <w:p w:rsidR="000556E9" w:rsidRPr="003A6DE0" w:rsidRDefault="000556E9" w:rsidP="003A6DE0">
      <w:pPr>
        <w:spacing w:after="120" w:line="240" w:lineRule="auto"/>
        <w:rPr>
          <w:rFonts w:eastAsiaTheme="minorHAnsi"/>
          <w:lang w:val="en-AU"/>
        </w:rPr>
      </w:pPr>
      <w:r w:rsidRPr="003A6DE0">
        <w:rPr>
          <w:rFonts w:eastAsiaTheme="minorHAnsi"/>
          <w:lang w:val="en-AU"/>
        </w:rPr>
        <w:t xml:space="preserve">White, L. H. (2001), ‘In what respects will the information age make central banks obsolete?’ </w:t>
      </w:r>
      <w:r w:rsidRPr="003A6DE0">
        <w:rPr>
          <w:rFonts w:eastAsiaTheme="minorHAnsi"/>
          <w:i/>
          <w:lang w:val="en-AU"/>
        </w:rPr>
        <w:t>Cato Journal</w:t>
      </w:r>
      <w:r w:rsidRPr="003A6DE0">
        <w:rPr>
          <w:rFonts w:eastAsiaTheme="minorHAnsi"/>
          <w:lang w:val="en-AU"/>
        </w:rPr>
        <w:t>, 21(2): 219–24</w:t>
      </w:r>
    </w:p>
    <w:p w:rsidR="000556E9" w:rsidRPr="003A6DE0" w:rsidRDefault="000556E9" w:rsidP="003A6DE0">
      <w:pPr>
        <w:spacing w:after="120" w:line="240" w:lineRule="auto"/>
        <w:rPr>
          <w:color w:val="000000"/>
          <w:szCs w:val="33"/>
        </w:rPr>
      </w:pPr>
      <w:r w:rsidRPr="003A6DE0">
        <w:rPr>
          <w:color w:val="003366"/>
          <w:szCs w:val="16"/>
          <w:shd w:val="clear" w:color="auto" w:fill="F2F2F2"/>
        </w:rPr>
        <w:t>Wolf, M. (2016), ‘</w:t>
      </w:r>
      <w:r w:rsidRPr="003A6DE0">
        <w:t xml:space="preserve">Martin Wolf: Will there be another huge financial crisis?’ </w:t>
      </w:r>
      <w:r w:rsidRPr="003A6DE0">
        <w:rPr>
          <w:i/>
        </w:rPr>
        <w:t>The Irish Times</w:t>
      </w:r>
      <w:r w:rsidRPr="003A6DE0">
        <w:t>, June 1, &lt;</w:t>
      </w:r>
      <w:hyperlink r:id="rId60" w:history="1">
        <w:r w:rsidRPr="003A6DE0">
          <w:rPr>
            <w:rStyle w:val="Hyperlink"/>
            <w:sz w:val="24"/>
            <w:szCs w:val="33"/>
          </w:rPr>
          <w:t>https://www.irishtimes.com/business/economy/martin-wolf-will-there-be-another-huge-financial-crisis-1.2668834</w:t>
        </w:r>
      </w:hyperlink>
      <w:r w:rsidRPr="003A6DE0">
        <w:rPr>
          <w:color w:val="000000"/>
          <w:szCs w:val="33"/>
        </w:rPr>
        <w:t xml:space="preserve">&gt;. </w:t>
      </w:r>
    </w:p>
    <w:p w:rsidR="00087690" w:rsidRDefault="00087690" w:rsidP="00087690">
      <w:pPr>
        <w:jc w:val="center"/>
      </w:pPr>
      <w:proofErr w:type="spellStart"/>
      <w:proofErr w:type="gramStart"/>
      <w:r>
        <w:t>oooOOOooo</w:t>
      </w:r>
      <w:proofErr w:type="spellEnd"/>
      <w:proofErr w:type="gramEnd"/>
    </w:p>
    <w:p w:rsidR="00537CF1" w:rsidRDefault="009D5B03" w:rsidP="00087690">
      <w:pPr>
        <w:jc w:val="center"/>
      </w:pPr>
      <w:r>
        <w:t>7950/3</w:t>
      </w:r>
      <w:r w:rsidR="00CD7EA7">
        <w:t>0</w:t>
      </w:r>
      <w:r>
        <w:t>12</w:t>
      </w:r>
      <w:r w:rsidR="00087690">
        <w:t>2017</w:t>
      </w:r>
    </w:p>
    <w:sectPr w:rsidR="00537CF1" w:rsidSect="0072663C">
      <w:headerReference w:type="default" r:id="rId61"/>
      <w:footerReference w:type="even" r:id="rId62"/>
      <w:footerReference w:type="default" r:id="rId63"/>
      <w:headerReference w:type="first" r:id="rId64"/>
      <w:footerReference w:type="first" r:id="rId65"/>
      <w:pgSz w:w="11900" w:h="16840"/>
      <w:pgMar w:top="1440" w:right="1418" w:bottom="1440" w:left="1418" w:header="709" w:footer="709" w:gutter="0"/>
      <w:cols w:space="708"/>
      <w:titlePg/>
      <w:printerSettings r:id="rId6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TT)">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0" w:rsidRDefault="00A43B90" w:rsidP="00537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B90" w:rsidRDefault="00A43B9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0" w:rsidRDefault="00A43B90" w:rsidP="00537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8D5">
      <w:rPr>
        <w:rStyle w:val="PageNumber"/>
        <w:noProof/>
      </w:rPr>
      <w:t>15</w:t>
    </w:r>
    <w:r>
      <w:rPr>
        <w:rStyle w:val="PageNumber"/>
      </w:rPr>
      <w:fldChar w:fldCharType="end"/>
    </w:r>
  </w:p>
  <w:p w:rsidR="00A43B90" w:rsidRPr="006D09EF" w:rsidRDefault="00A43B90">
    <w:pPr>
      <w:pStyle w:val="Footer"/>
      <w:rPr>
        <w:sz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0" w:rsidRDefault="00A43B90" w:rsidP="00CA58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3B90" w:rsidRPr="00CA5801" w:rsidRDefault="00A43B90">
    <w:pPr>
      <w:pStyle w:val="Footer"/>
      <w:rPr>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0" w:rsidRPr="006D18F0" w:rsidRDefault="00A43B90" w:rsidP="006D18F0">
    <w:pPr>
      <w:jc w:val="center"/>
      <w:rPr>
        <w:color w:val="500050"/>
        <w:sz w:val="24"/>
        <w:lang w:val="en-AU"/>
      </w:rPr>
    </w:pPr>
    <w:r>
      <w:rPr>
        <w:b/>
        <w:sz w:val="24"/>
        <w:lang w:val="en-AU"/>
      </w:rPr>
      <w:t>Is a stable financial system possible</w:t>
    </w:r>
    <w:r w:rsidRPr="00F70868">
      <w:rPr>
        <w:b/>
        <w:sz w:val="24"/>
        <w:lang w:val="en-AU"/>
      </w:rPr>
      <w: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90" w:rsidRPr="00082FB0" w:rsidRDefault="00A43B90" w:rsidP="00082FB0">
    <w:pPr>
      <w:jc w:val="center"/>
      <w:rPr>
        <w:color w:val="500050"/>
        <w:sz w:val="24"/>
        <w:lang w:val="en-AU"/>
      </w:rPr>
    </w:pPr>
    <w:r>
      <w:rPr>
        <w:b/>
        <w:sz w:val="24"/>
        <w:lang w:val="en-AU"/>
      </w:rPr>
      <w:t>Is a stable financial system possible</w:t>
    </w:r>
    <w:r w:rsidRPr="00F70868">
      <w:rPr>
        <w:b/>
        <w:sz w:val="24"/>
        <w:lang w:val="en-AU"/>
      </w:rP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1BC"/>
    <w:multiLevelType w:val="hybridMultilevel"/>
    <w:tmpl w:val="8CA4F272"/>
    <w:lvl w:ilvl="0" w:tplc="A3F6C6FE">
      <w:start w:val="1"/>
      <w:numFmt w:val="decimal"/>
      <w:pStyle w:val="NumberedReferences"/>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
    <w:nsid w:val="04C368E8"/>
    <w:multiLevelType w:val="hybridMultilevel"/>
    <w:tmpl w:val="B164BB3A"/>
    <w:lvl w:ilvl="0" w:tplc="CAA24FF6">
      <w:start w:val="1"/>
      <w:numFmt w:val="lowerRoman"/>
      <w:lvlText w:val="%1."/>
      <w:lvlJc w:val="right"/>
      <w:pPr>
        <w:ind w:left="720" w:hanging="18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3">
    <w:nsid w:val="09B044EA"/>
    <w:multiLevelType w:val="multilevel"/>
    <w:tmpl w:val="01464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5">
    <w:nsid w:val="13486534"/>
    <w:multiLevelType w:val="multilevel"/>
    <w:tmpl w:val="AD3A28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004DF9"/>
    <w:multiLevelType w:val="hybridMultilevel"/>
    <w:tmpl w:val="0E8C54F0"/>
    <w:lvl w:ilvl="0" w:tplc="FFFFFFFF">
      <w:start w:val="1"/>
      <w:numFmt w:val="decimal"/>
      <w:pStyle w:val="StyleReferenceLeft0Hanging025"/>
      <w:lvlText w:val="%1."/>
      <w:lvlJc w:val="right"/>
      <w:pPr>
        <w:tabs>
          <w:tab w:val="num" w:pos="1152"/>
        </w:tabs>
        <w:ind w:left="1152" w:hanging="86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73B6A9C"/>
    <w:multiLevelType w:val="hybridMultilevel"/>
    <w:tmpl w:val="F7BA1FDE"/>
    <w:lvl w:ilvl="0" w:tplc="0A06D4D8">
      <w:start w:val="1"/>
      <w:numFmt w:val="upperLetter"/>
      <w:pStyle w:val="Alpalist0"/>
      <w:lvlText w:val="(%1)"/>
      <w:lvlJc w:val="left"/>
      <w:pPr>
        <w:tabs>
          <w:tab w:val="num" w:pos="403"/>
        </w:tabs>
        <w:ind w:left="403" w:hanging="403"/>
      </w:pPr>
      <w:rPr>
        <w:rFonts w:ascii="Times New Roman" w:hAnsi="Times New Roman" w:hint="default"/>
        <w:b w:val="0"/>
        <w:i w:val="0"/>
        <w:sz w:val="22"/>
      </w:rPr>
    </w:lvl>
    <w:lvl w:ilvl="1" w:tplc="1316A706" w:tentative="1">
      <w:start w:val="1"/>
      <w:numFmt w:val="lowerLetter"/>
      <w:lvlText w:val="%2."/>
      <w:lvlJc w:val="left"/>
      <w:pPr>
        <w:tabs>
          <w:tab w:val="num" w:pos="1440"/>
        </w:tabs>
        <w:ind w:left="1440" w:hanging="360"/>
      </w:pPr>
    </w:lvl>
    <w:lvl w:ilvl="2" w:tplc="0D2EF65E" w:tentative="1">
      <w:start w:val="1"/>
      <w:numFmt w:val="lowerRoman"/>
      <w:lvlText w:val="%3."/>
      <w:lvlJc w:val="right"/>
      <w:pPr>
        <w:tabs>
          <w:tab w:val="num" w:pos="2160"/>
        </w:tabs>
        <w:ind w:left="2160" w:hanging="180"/>
      </w:pPr>
    </w:lvl>
    <w:lvl w:ilvl="3" w:tplc="38962BC6" w:tentative="1">
      <w:start w:val="1"/>
      <w:numFmt w:val="decimal"/>
      <w:lvlText w:val="%4."/>
      <w:lvlJc w:val="left"/>
      <w:pPr>
        <w:tabs>
          <w:tab w:val="num" w:pos="2880"/>
        </w:tabs>
        <w:ind w:left="2880" w:hanging="360"/>
      </w:pPr>
    </w:lvl>
    <w:lvl w:ilvl="4" w:tplc="DA405B52" w:tentative="1">
      <w:start w:val="1"/>
      <w:numFmt w:val="lowerLetter"/>
      <w:lvlText w:val="%5."/>
      <w:lvlJc w:val="left"/>
      <w:pPr>
        <w:tabs>
          <w:tab w:val="num" w:pos="3600"/>
        </w:tabs>
        <w:ind w:left="3600" w:hanging="360"/>
      </w:pPr>
    </w:lvl>
    <w:lvl w:ilvl="5" w:tplc="DFA076BE" w:tentative="1">
      <w:start w:val="1"/>
      <w:numFmt w:val="lowerRoman"/>
      <w:lvlText w:val="%6."/>
      <w:lvlJc w:val="right"/>
      <w:pPr>
        <w:tabs>
          <w:tab w:val="num" w:pos="4320"/>
        </w:tabs>
        <w:ind w:left="4320" w:hanging="180"/>
      </w:pPr>
    </w:lvl>
    <w:lvl w:ilvl="6" w:tplc="BFA2308E" w:tentative="1">
      <w:start w:val="1"/>
      <w:numFmt w:val="decimal"/>
      <w:lvlText w:val="%7."/>
      <w:lvlJc w:val="left"/>
      <w:pPr>
        <w:tabs>
          <w:tab w:val="num" w:pos="5040"/>
        </w:tabs>
        <w:ind w:left="5040" w:hanging="360"/>
      </w:pPr>
    </w:lvl>
    <w:lvl w:ilvl="7" w:tplc="26748268" w:tentative="1">
      <w:start w:val="1"/>
      <w:numFmt w:val="lowerLetter"/>
      <w:lvlText w:val="%8."/>
      <w:lvlJc w:val="left"/>
      <w:pPr>
        <w:tabs>
          <w:tab w:val="num" w:pos="5760"/>
        </w:tabs>
        <w:ind w:left="5760" w:hanging="360"/>
      </w:pPr>
    </w:lvl>
    <w:lvl w:ilvl="8" w:tplc="5DE48D44" w:tentative="1">
      <w:start w:val="1"/>
      <w:numFmt w:val="lowerRoman"/>
      <w:lvlText w:val="%9."/>
      <w:lvlJc w:val="right"/>
      <w:pPr>
        <w:tabs>
          <w:tab w:val="num" w:pos="6480"/>
        </w:tabs>
        <w:ind w:left="6480" w:hanging="180"/>
      </w:pPr>
    </w:lvl>
  </w:abstractNum>
  <w:abstractNum w:abstractNumId="8">
    <w:nsid w:val="1B751DFC"/>
    <w:multiLevelType w:val="multilevel"/>
    <w:tmpl w:val="431A9FFE"/>
    <w:lvl w:ilvl="0">
      <w:start w:val="1"/>
      <w:numFmt w:val="decimal"/>
      <w:lvlRestart w:val="0"/>
      <w:pStyle w:val="Heading1"/>
      <w:suff w:val="nothing"/>
      <w:lvlText w:val="1.%1   "/>
      <w:lvlJc w:val="left"/>
      <w:pPr>
        <w:tabs>
          <w:tab w:val="num" w:pos="0"/>
        </w:tabs>
        <w:ind w:left="576" w:hanging="576"/>
      </w:pPr>
      <w:rPr>
        <w:rFonts w:ascii="Times New Roman" w:hAnsi="Times New Roman" w:cs="Times New Roman" w:hint="default"/>
        <w:b/>
        <w:i w:val="0"/>
        <w:sz w:val="22"/>
        <w:szCs w:val="20"/>
      </w:rPr>
    </w:lvl>
    <w:lvl w:ilvl="1">
      <w:start w:val="1"/>
      <w:numFmt w:val="decimal"/>
      <w:pStyle w:val="Heading2"/>
      <w:suff w:val="nothing"/>
      <w:lvlText w:val="1.%1.%2   "/>
      <w:lvlJc w:val="left"/>
      <w:pPr>
        <w:tabs>
          <w:tab w:val="num" w:pos="0"/>
        </w:tabs>
        <w:ind w:left="576" w:hanging="576"/>
      </w:pPr>
      <w:rPr>
        <w:rFonts w:ascii="Times New Roman" w:hAnsi="Times New Roman" w:cs="Times New Roman" w:hint="default"/>
        <w:b/>
        <w:i/>
        <w:sz w:val="22"/>
        <w:szCs w:val="22"/>
      </w:rPr>
    </w:lvl>
    <w:lvl w:ilvl="2">
      <w:start w:val="1"/>
      <w:numFmt w:val="decimal"/>
      <w:pStyle w:val="Heading3"/>
      <w:suff w:val="nothing"/>
      <w:lvlText w:val="1.%1.%2.%3   "/>
      <w:lvlJc w:val="left"/>
      <w:pPr>
        <w:tabs>
          <w:tab w:val="num" w:pos="0"/>
        </w:tabs>
        <w:ind w:left="576" w:hanging="576"/>
      </w:pPr>
      <w:rPr>
        <w:rFonts w:ascii="Times New Roman" w:hAnsi="Times New Roman" w:cs="Times New Roman" w:hint="default"/>
        <w:b w:val="0"/>
        <w:i w:val="0"/>
        <w:sz w:val="22"/>
        <w:szCs w:val="22"/>
      </w:rPr>
    </w:lvl>
    <w:lvl w:ilvl="3">
      <w:start w:val="1"/>
      <w:numFmt w:val="none"/>
      <w:lvlRestart w:val="0"/>
      <w:pStyle w:val="Heading4"/>
      <w:suff w:val="nothing"/>
      <w:lvlText w:val=""/>
      <w:lvlJc w:val="left"/>
      <w:pPr>
        <w:ind w:left="576" w:hanging="576"/>
      </w:pPr>
      <w:rPr>
        <w:rFonts w:ascii="Times New Roman" w:hAnsi="Times New Roman" w:cs="Times New Roman" w:hint="default"/>
        <w:b/>
        <w:i w:val="0"/>
        <w:sz w:val="22"/>
      </w:rPr>
    </w:lvl>
    <w:lvl w:ilvl="4">
      <w:start w:val="1"/>
      <w:numFmt w:val="none"/>
      <w:lvlRestart w:val="0"/>
      <w:pStyle w:val="Heading5"/>
      <w:suff w:val="nothing"/>
      <w:lvlText w:val=""/>
      <w:lvlJc w:val="left"/>
      <w:pPr>
        <w:ind w:left="576" w:hanging="576"/>
      </w:pPr>
      <w:rPr>
        <w:rFonts w:ascii="Times New Roman" w:hAnsi="Times New Roman" w:cs="Times New Roman" w:hint="default"/>
        <w:b w:val="0"/>
        <w:i w:val="0"/>
        <w:sz w:val="22"/>
      </w:rPr>
    </w:lvl>
    <w:lvl w:ilvl="5">
      <w:start w:val="1"/>
      <w:numFmt w:val="lowerRoman"/>
      <w:lvlText w:val="%6."/>
      <w:lvlJc w:val="right"/>
      <w:pPr>
        <w:tabs>
          <w:tab w:val="num" w:pos="4788"/>
        </w:tabs>
        <w:ind w:left="4788" w:hanging="180"/>
      </w:pPr>
      <w:rPr>
        <w:rFonts w:hint="default"/>
        <w:b/>
        <w:i w:val="0"/>
        <w:sz w:val="20"/>
        <w:szCs w:val="20"/>
      </w:rPr>
    </w:lvl>
    <w:lvl w:ilvl="6">
      <w:start w:val="1"/>
      <w:numFmt w:val="decimal"/>
      <w:lvlText w:val="%7."/>
      <w:lvlJc w:val="left"/>
      <w:pPr>
        <w:tabs>
          <w:tab w:val="num" w:pos="5508"/>
        </w:tabs>
        <w:ind w:left="5508" w:hanging="360"/>
      </w:pPr>
      <w:rPr>
        <w:rFonts w:hint="default"/>
      </w:rPr>
    </w:lvl>
    <w:lvl w:ilvl="7">
      <w:start w:val="1"/>
      <w:numFmt w:val="lowerLetter"/>
      <w:lvlText w:val="%8."/>
      <w:lvlJc w:val="left"/>
      <w:pPr>
        <w:tabs>
          <w:tab w:val="num" w:pos="6228"/>
        </w:tabs>
        <w:ind w:left="6228" w:hanging="360"/>
      </w:pPr>
      <w:rPr>
        <w:rFonts w:hint="default"/>
      </w:rPr>
    </w:lvl>
    <w:lvl w:ilvl="8">
      <w:start w:val="1"/>
      <w:numFmt w:val="lowerRoman"/>
      <w:lvlText w:val="%9."/>
      <w:lvlJc w:val="right"/>
      <w:pPr>
        <w:tabs>
          <w:tab w:val="num" w:pos="6948"/>
        </w:tabs>
        <w:ind w:left="6948" w:hanging="180"/>
      </w:pPr>
      <w:rPr>
        <w:rFonts w:hint="default"/>
      </w:rPr>
    </w:lvl>
  </w:abstractNum>
  <w:abstractNum w:abstractNumId="9">
    <w:nsid w:val="20951EEB"/>
    <w:multiLevelType w:val="hybridMultilevel"/>
    <w:tmpl w:val="202A719E"/>
    <w:lvl w:ilvl="0" w:tplc="A3580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2">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3">
    <w:nsid w:val="36C010CE"/>
    <w:multiLevelType w:val="multilevel"/>
    <w:tmpl w:val="B164BB3A"/>
    <w:lvl w:ilvl="0">
      <w:start w:val="1"/>
      <w:numFmt w:val="lowerRoman"/>
      <w:lvlText w:val="%1."/>
      <w:lvlJc w:val="right"/>
      <w:pPr>
        <w:ind w:left="720" w:hanging="18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2847DE"/>
    <w:multiLevelType w:val="multilevel"/>
    <w:tmpl w:val="99D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8C5384"/>
    <w:multiLevelType w:val="hybridMultilevel"/>
    <w:tmpl w:val="5E08D7EA"/>
    <w:lvl w:ilvl="0" w:tplc="EC8A0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26F3BC4"/>
    <w:multiLevelType w:val="hybridMultilevel"/>
    <w:tmpl w:val="049ADF8C"/>
    <w:lvl w:ilvl="0" w:tplc="04090011">
      <w:start w:val="1"/>
      <w:numFmt w:val="decimal"/>
      <w:lvlText w:val="%1)"/>
      <w:lvlJc w:val="left"/>
      <w:pPr>
        <w:ind w:left="9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788"/>
    <w:multiLevelType w:val="singleLevel"/>
    <w:tmpl w:val="8B246614"/>
    <w:lvl w:ilvl="0">
      <w:start w:val="1"/>
      <w:numFmt w:val="lowerLetter"/>
      <w:pStyle w:val="AList"/>
      <w:lvlText w:val="(%1)"/>
      <w:lvlJc w:val="left"/>
      <w:pPr>
        <w:tabs>
          <w:tab w:val="num" w:pos="360"/>
        </w:tabs>
        <w:ind w:left="360" w:hanging="360"/>
      </w:pPr>
    </w:lvl>
  </w:abstractNum>
  <w:abstractNum w:abstractNumId="18">
    <w:nsid w:val="648470FA"/>
    <w:multiLevelType w:val="multilevel"/>
    <w:tmpl w:val="9C4A5048"/>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6EF444CF"/>
    <w:multiLevelType w:val="multilevel"/>
    <w:tmpl w:val="2DCC613A"/>
    <w:lvl w:ilvl="0">
      <w:start w:val="1"/>
      <w:numFmt w:val="upperRoman"/>
      <w:pStyle w:val="Romanlist0"/>
      <w:lvlText w:val="(%1)"/>
      <w:lvlJc w:val="right"/>
      <w:pPr>
        <w:tabs>
          <w:tab w:val="num" w:pos="648"/>
        </w:tabs>
        <w:ind w:left="648" w:hanging="144"/>
      </w:pPr>
      <w:rPr>
        <w:rFonts w:ascii="Times New Roman" w:hAnsi="Times New Roman" w:hint="default"/>
        <w:b w:val="0"/>
        <w:i w:val="0"/>
        <w:sz w:val="22"/>
      </w:rPr>
    </w:lvl>
    <w:lvl w:ilvl="1" w:tentative="1">
      <w:start w:val="1"/>
      <w:numFmt w:val="lowerLetter"/>
      <w:lvlText w:val="%2."/>
      <w:lvlJc w:val="left"/>
      <w:pPr>
        <w:tabs>
          <w:tab w:val="num" w:pos="1584"/>
        </w:tabs>
        <w:ind w:left="1584" w:hanging="360"/>
      </w:p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20">
    <w:nsid w:val="7C1921B0"/>
    <w:multiLevelType w:val="multilevel"/>
    <w:tmpl w:val="0F7A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0"/>
  </w:num>
  <w:num w:numId="3">
    <w:abstractNumId w:val="11"/>
  </w:num>
  <w:num w:numId="4">
    <w:abstractNumId w:val="0"/>
  </w:num>
  <w:num w:numId="5">
    <w:abstractNumId w:val="2"/>
  </w:num>
  <w:num w:numId="6">
    <w:abstractNumId w:val="12"/>
  </w:num>
  <w:num w:numId="7">
    <w:abstractNumId w:val="17"/>
  </w:num>
  <w:num w:numId="8">
    <w:abstractNumId w:val="7"/>
  </w:num>
  <w:num w:numId="9">
    <w:abstractNumId w:val="8"/>
  </w:num>
  <w:num w:numId="10">
    <w:abstractNumId w:val="19"/>
  </w:num>
  <w:num w:numId="11">
    <w:abstractNumId w:val="6"/>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3"/>
  </w:num>
  <w:num w:numId="30">
    <w:abstractNumId w:val="14"/>
  </w:num>
  <w:num w:numId="31">
    <w:abstractNumId w:val="9"/>
  </w:num>
  <w:num w:numId="32">
    <w:abstractNumId w:val="1"/>
  </w:num>
  <w:num w:numId="33">
    <w:abstractNumId w:val="13"/>
  </w:num>
  <w:num w:numId="34">
    <w:abstractNumId w:val="1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1366"/>
    <w:rsid w:val="00004119"/>
    <w:rsid w:val="00006064"/>
    <w:rsid w:val="00007B79"/>
    <w:rsid w:val="00013D70"/>
    <w:rsid w:val="00014A02"/>
    <w:rsid w:val="000158B1"/>
    <w:rsid w:val="000160F5"/>
    <w:rsid w:val="00022DE2"/>
    <w:rsid w:val="00030FDF"/>
    <w:rsid w:val="0003146C"/>
    <w:rsid w:val="0003228F"/>
    <w:rsid w:val="00033FD5"/>
    <w:rsid w:val="00034DD0"/>
    <w:rsid w:val="000441CE"/>
    <w:rsid w:val="000457EC"/>
    <w:rsid w:val="00045D18"/>
    <w:rsid w:val="000556E9"/>
    <w:rsid w:val="00061070"/>
    <w:rsid w:val="0007068C"/>
    <w:rsid w:val="000720DB"/>
    <w:rsid w:val="000727B8"/>
    <w:rsid w:val="000729AD"/>
    <w:rsid w:val="00073413"/>
    <w:rsid w:val="000740FB"/>
    <w:rsid w:val="000810C6"/>
    <w:rsid w:val="00082FB0"/>
    <w:rsid w:val="000856F9"/>
    <w:rsid w:val="00087690"/>
    <w:rsid w:val="00090FB2"/>
    <w:rsid w:val="000921EC"/>
    <w:rsid w:val="000A185B"/>
    <w:rsid w:val="000B2B29"/>
    <w:rsid w:val="000B7372"/>
    <w:rsid w:val="000B7A44"/>
    <w:rsid w:val="000C0FF9"/>
    <w:rsid w:val="000C12AF"/>
    <w:rsid w:val="000C3798"/>
    <w:rsid w:val="000C3F49"/>
    <w:rsid w:val="000E22E4"/>
    <w:rsid w:val="000F0DCC"/>
    <w:rsid w:val="000F5C8B"/>
    <w:rsid w:val="001056E1"/>
    <w:rsid w:val="00105AA5"/>
    <w:rsid w:val="0011147F"/>
    <w:rsid w:val="0012075F"/>
    <w:rsid w:val="0012539D"/>
    <w:rsid w:val="00130AAE"/>
    <w:rsid w:val="00130B84"/>
    <w:rsid w:val="0013202F"/>
    <w:rsid w:val="00133867"/>
    <w:rsid w:val="00135470"/>
    <w:rsid w:val="00143DE8"/>
    <w:rsid w:val="00144E32"/>
    <w:rsid w:val="0014641E"/>
    <w:rsid w:val="001476FC"/>
    <w:rsid w:val="001522AF"/>
    <w:rsid w:val="001553CA"/>
    <w:rsid w:val="00160E8F"/>
    <w:rsid w:val="001645DC"/>
    <w:rsid w:val="001666BA"/>
    <w:rsid w:val="0017654A"/>
    <w:rsid w:val="0017713D"/>
    <w:rsid w:val="00183445"/>
    <w:rsid w:val="00183C48"/>
    <w:rsid w:val="00186F25"/>
    <w:rsid w:val="00194D03"/>
    <w:rsid w:val="001A19F1"/>
    <w:rsid w:val="001B18DE"/>
    <w:rsid w:val="001B3FA2"/>
    <w:rsid w:val="001B5606"/>
    <w:rsid w:val="001D03F8"/>
    <w:rsid w:val="001D0C3B"/>
    <w:rsid w:val="001D2BD9"/>
    <w:rsid w:val="001D465D"/>
    <w:rsid w:val="001E1908"/>
    <w:rsid w:val="001E44DB"/>
    <w:rsid w:val="001E4AC1"/>
    <w:rsid w:val="001E7051"/>
    <w:rsid w:val="001E71D6"/>
    <w:rsid w:val="002028DD"/>
    <w:rsid w:val="00206655"/>
    <w:rsid w:val="002168B3"/>
    <w:rsid w:val="00216BCB"/>
    <w:rsid w:val="00217423"/>
    <w:rsid w:val="00223A7F"/>
    <w:rsid w:val="00223D8E"/>
    <w:rsid w:val="00225FBC"/>
    <w:rsid w:val="002264A5"/>
    <w:rsid w:val="0022739E"/>
    <w:rsid w:val="002322C7"/>
    <w:rsid w:val="002331CD"/>
    <w:rsid w:val="00245359"/>
    <w:rsid w:val="00247F70"/>
    <w:rsid w:val="00247FE9"/>
    <w:rsid w:val="00252CD3"/>
    <w:rsid w:val="00252E3A"/>
    <w:rsid w:val="00254CA4"/>
    <w:rsid w:val="00254EE0"/>
    <w:rsid w:val="002620A5"/>
    <w:rsid w:val="00274A54"/>
    <w:rsid w:val="00281181"/>
    <w:rsid w:val="00282767"/>
    <w:rsid w:val="00284309"/>
    <w:rsid w:val="002848F4"/>
    <w:rsid w:val="0028519F"/>
    <w:rsid w:val="00287133"/>
    <w:rsid w:val="0028794C"/>
    <w:rsid w:val="0029793D"/>
    <w:rsid w:val="002A1662"/>
    <w:rsid w:val="002A2F9B"/>
    <w:rsid w:val="002C039C"/>
    <w:rsid w:val="002D0B8B"/>
    <w:rsid w:val="002E1009"/>
    <w:rsid w:val="002E1E7D"/>
    <w:rsid w:val="002E761E"/>
    <w:rsid w:val="002F1B34"/>
    <w:rsid w:val="0030219F"/>
    <w:rsid w:val="00304A20"/>
    <w:rsid w:val="00320B5E"/>
    <w:rsid w:val="00323E22"/>
    <w:rsid w:val="00333149"/>
    <w:rsid w:val="003478B4"/>
    <w:rsid w:val="003502AE"/>
    <w:rsid w:val="00364BA6"/>
    <w:rsid w:val="00377322"/>
    <w:rsid w:val="003A5ADA"/>
    <w:rsid w:val="003A6DE0"/>
    <w:rsid w:val="003B63D4"/>
    <w:rsid w:val="003B6CD1"/>
    <w:rsid w:val="003B7ABC"/>
    <w:rsid w:val="003C3692"/>
    <w:rsid w:val="003C7979"/>
    <w:rsid w:val="003D2DE7"/>
    <w:rsid w:val="003E3E0A"/>
    <w:rsid w:val="003F239A"/>
    <w:rsid w:val="003F245A"/>
    <w:rsid w:val="003F4700"/>
    <w:rsid w:val="003F49C7"/>
    <w:rsid w:val="003F7D2D"/>
    <w:rsid w:val="004125B5"/>
    <w:rsid w:val="00413078"/>
    <w:rsid w:val="00420D57"/>
    <w:rsid w:val="00430AEB"/>
    <w:rsid w:val="00434E75"/>
    <w:rsid w:val="00444FD8"/>
    <w:rsid w:val="004530F7"/>
    <w:rsid w:val="0045390D"/>
    <w:rsid w:val="00454FC3"/>
    <w:rsid w:val="00456B7B"/>
    <w:rsid w:val="00463424"/>
    <w:rsid w:val="00475395"/>
    <w:rsid w:val="00476567"/>
    <w:rsid w:val="0048403A"/>
    <w:rsid w:val="00487F2F"/>
    <w:rsid w:val="004905B3"/>
    <w:rsid w:val="004950D7"/>
    <w:rsid w:val="00496B59"/>
    <w:rsid w:val="00497AE4"/>
    <w:rsid w:val="004A3584"/>
    <w:rsid w:val="004A7600"/>
    <w:rsid w:val="004A7775"/>
    <w:rsid w:val="004A7AB0"/>
    <w:rsid w:val="004D36C2"/>
    <w:rsid w:val="004D5F31"/>
    <w:rsid w:val="004E0331"/>
    <w:rsid w:val="004E4CEB"/>
    <w:rsid w:val="004E5659"/>
    <w:rsid w:val="004F2097"/>
    <w:rsid w:val="004F2463"/>
    <w:rsid w:val="005157EB"/>
    <w:rsid w:val="00516CE2"/>
    <w:rsid w:val="00521CC9"/>
    <w:rsid w:val="00526132"/>
    <w:rsid w:val="005267AA"/>
    <w:rsid w:val="00531742"/>
    <w:rsid w:val="00535B70"/>
    <w:rsid w:val="00535F8B"/>
    <w:rsid w:val="00536A8B"/>
    <w:rsid w:val="00537CF1"/>
    <w:rsid w:val="005464CB"/>
    <w:rsid w:val="00546A88"/>
    <w:rsid w:val="00550DC1"/>
    <w:rsid w:val="00553B99"/>
    <w:rsid w:val="00560FCC"/>
    <w:rsid w:val="00562A57"/>
    <w:rsid w:val="00564BC0"/>
    <w:rsid w:val="00565AD6"/>
    <w:rsid w:val="00574BE6"/>
    <w:rsid w:val="00577E20"/>
    <w:rsid w:val="00592EDF"/>
    <w:rsid w:val="00596C54"/>
    <w:rsid w:val="005A4B3F"/>
    <w:rsid w:val="005C082A"/>
    <w:rsid w:val="005C18A7"/>
    <w:rsid w:val="005C1F22"/>
    <w:rsid w:val="005E56E4"/>
    <w:rsid w:val="005E73D4"/>
    <w:rsid w:val="005F08D7"/>
    <w:rsid w:val="005F1E2C"/>
    <w:rsid w:val="00603101"/>
    <w:rsid w:val="006123B7"/>
    <w:rsid w:val="006328AC"/>
    <w:rsid w:val="006359C4"/>
    <w:rsid w:val="00641C48"/>
    <w:rsid w:val="00645317"/>
    <w:rsid w:val="006455EE"/>
    <w:rsid w:val="006466A9"/>
    <w:rsid w:val="006475D0"/>
    <w:rsid w:val="00654013"/>
    <w:rsid w:val="006609FA"/>
    <w:rsid w:val="006616B8"/>
    <w:rsid w:val="00661E0C"/>
    <w:rsid w:val="00664CA5"/>
    <w:rsid w:val="00665400"/>
    <w:rsid w:val="006704C1"/>
    <w:rsid w:val="00675F1D"/>
    <w:rsid w:val="00680D06"/>
    <w:rsid w:val="0068269E"/>
    <w:rsid w:val="00682BC2"/>
    <w:rsid w:val="00684CDB"/>
    <w:rsid w:val="0068740A"/>
    <w:rsid w:val="00691CBC"/>
    <w:rsid w:val="00691EAC"/>
    <w:rsid w:val="006A1CEA"/>
    <w:rsid w:val="006A23B3"/>
    <w:rsid w:val="006A601F"/>
    <w:rsid w:val="006B3876"/>
    <w:rsid w:val="006B4E42"/>
    <w:rsid w:val="006B5189"/>
    <w:rsid w:val="006C2FB9"/>
    <w:rsid w:val="006D09EF"/>
    <w:rsid w:val="006D18F0"/>
    <w:rsid w:val="006D4809"/>
    <w:rsid w:val="006E2715"/>
    <w:rsid w:val="006E4582"/>
    <w:rsid w:val="006E5507"/>
    <w:rsid w:val="0071014B"/>
    <w:rsid w:val="00713492"/>
    <w:rsid w:val="00714189"/>
    <w:rsid w:val="00721D23"/>
    <w:rsid w:val="007257CB"/>
    <w:rsid w:val="0072663C"/>
    <w:rsid w:val="007311FD"/>
    <w:rsid w:val="0073372B"/>
    <w:rsid w:val="00734F92"/>
    <w:rsid w:val="00737F17"/>
    <w:rsid w:val="00742252"/>
    <w:rsid w:val="00742ED6"/>
    <w:rsid w:val="00745EC4"/>
    <w:rsid w:val="00756B2A"/>
    <w:rsid w:val="00761C1F"/>
    <w:rsid w:val="00764335"/>
    <w:rsid w:val="007653B2"/>
    <w:rsid w:val="00774507"/>
    <w:rsid w:val="00777C98"/>
    <w:rsid w:val="007A19BA"/>
    <w:rsid w:val="007A551F"/>
    <w:rsid w:val="007B6B9A"/>
    <w:rsid w:val="007B78D5"/>
    <w:rsid w:val="007D2A7C"/>
    <w:rsid w:val="007D2AF8"/>
    <w:rsid w:val="007D4F25"/>
    <w:rsid w:val="007D642B"/>
    <w:rsid w:val="007E0D5D"/>
    <w:rsid w:val="007E212B"/>
    <w:rsid w:val="007E37F9"/>
    <w:rsid w:val="007E520D"/>
    <w:rsid w:val="007F13F9"/>
    <w:rsid w:val="007F3B06"/>
    <w:rsid w:val="007F4CA4"/>
    <w:rsid w:val="007F7617"/>
    <w:rsid w:val="00800866"/>
    <w:rsid w:val="00814B29"/>
    <w:rsid w:val="00815D13"/>
    <w:rsid w:val="00815D44"/>
    <w:rsid w:val="00821D5F"/>
    <w:rsid w:val="008249E4"/>
    <w:rsid w:val="0083378B"/>
    <w:rsid w:val="0084093B"/>
    <w:rsid w:val="00842745"/>
    <w:rsid w:val="008450BA"/>
    <w:rsid w:val="00846F64"/>
    <w:rsid w:val="00853E6D"/>
    <w:rsid w:val="00863C5C"/>
    <w:rsid w:val="00864D36"/>
    <w:rsid w:val="00867FA1"/>
    <w:rsid w:val="0087295B"/>
    <w:rsid w:val="00882C93"/>
    <w:rsid w:val="008921B3"/>
    <w:rsid w:val="00895283"/>
    <w:rsid w:val="008A072E"/>
    <w:rsid w:val="008A0DC8"/>
    <w:rsid w:val="008A25C8"/>
    <w:rsid w:val="008C3DCE"/>
    <w:rsid w:val="008C78B3"/>
    <w:rsid w:val="008E03CA"/>
    <w:rsid w:val="008E4733"/>
    <w:rsid w:val="008E5FD1"/>
    <w:rsid w:val="009036C9"/>
    <w:rsid w:val="00903B47"/>
    <w:rsid w:val="00907B3F"/>
    <w:rsid w:val="009105C2"/>
    <w:rsid w:val="00916029"/>
    <w:rsid w:val="00920653"/>
    <w:rsid w:val="0092197F"/>
    <w:rsid w:val="009238A0"/>
    <w:rsid w:val="00926DBD"/>
    <w:rsid w:val="00932FBF"/>
    <w:rsid w:val="009462DD"/>
    <w:rsid w:val="00947078"/>
    <w:rsid w:val="00961BC6"/>
    <w:rsid w:val="00965D66"/>
    <w:rsid w:val="00971E4C"/>
    <w:rsid w:val="00974580"/>
    <w:rsid w:val="009750BA"/>
    <w:rsid w:val="0097704F"/>
    <w:rsid w:val="0098257F"/>
    <w:rsid w:val="009961E8"/>
    <w:rsid w:val="009A4817"/>
    <w:rsid w:val="009A5D5F"/>
    <w:rsid w:val="009B28DD"/>
    <w:rsid w:val="009B3712"/>
    <w:rsid w:val="009C51EB"/>
    <w:rsid w:val="009C57EA"/>
    <w:rsid w:val="009D4D60"/>
    <w:rsid w:val="009D5B03"/>
    <w:rsid w:val="009D7A01"/>
    <w:rsid w:val="009F06A2"/>
    <w:rsid w:val="009F2DF2"/>
    <w:rsid w:val="009F415C"/>
    <w:rsid w:val="009F6EF0"/>
    <w:rsid w:val="00A02128"/>
    <w:rsid w:val="00A04E0E"/>
    <w:rsid w:val="00A06782"/>
    <w:rsid w:val="00A06B90"/>
    <w:rsid w:val="00A13188"/>
    <w:rsid w:val="00A17A74"/>
    <w:rsid w:val="00A251E2"/>
    <w:rsid w:val="00A35D56"/>
    <w:rsid w:val="00A401DF"/>
    <w:rsid w:val="00A43B90"/>
    <w:rsid w:val="00A64193"/>
    <w:rsid w:val="00A67FBA"/>
    <w:rsid w:val="00A7343D"/>
    <w:rsid w:val="00A7601F"/>
    <w:rsid w:val="00A816CB"/>
    <w:rsid w:val="00A9194E"/>
    <w:rsid w:val="00A96AD3"/>
    <w:rsid w:val="00AA1D5B"/>
    <w:rsid w:val="00AB4FD7"/>
    <w:rsid w:val="00AB69FA"/>
    <w:rsid w:val="00AC4858"/>
    <w:rsid w:val="00AC734E"/>
    <w:rsid w:val="00AC79A3"/>
    <w:rsid w:val="00AD17AB"/>
    <w:rsid w:val="00AD2999"/>
    <w:rsid w:val="00AD6603"/>
    <w:rsid w:val="00AF5B05"/>
    <w:rsid w:val="00B001C6"/>
    <w:rsid w:val="00B00E75"/>
    <w:rsid w:val="00B04EBF"/>
    <w:rsid w:val="00B103BE"/>
    <w:rsid w:val="00B1069F"/>
    <w:rsid w:val="00B11517"/>
    <w:rsid w:val="00B13AA6"/>
    <w:rsid w:val="00B159AF"/>
    <w:rsid w:val="00B25502"/>
    <w:rsid w:val="00B264D8"/>
    <w:rsid w:val="00B317A8"/>
    <w:rsid w:val="00B55073"/>
    <w:rsid w:val="00B6148B"/>
    <w:rsid w:val="00B628E6"/>
    <w:rsid w:val="00B65253"/>
    <w:rsid w:val="00B65FC7"/>
    <w:rsid w:val="00B67DE5"/>
    <w:rsid w:val="00B7090A"/>
    <w:rsid w:val="00B7441A"/>
    <w:rsid w:val="00B745AD"/>
    <w:rsid w:val="00B8715E"/>
    <w:rsid w:val="00B92980"/>
    <w:rsid w:val="00B93744"/>
    <w:rsid w:val="00B944DB"/>
    <w:rsid w:val="00BA7776"/>
    <w:rsid w:val="00BB0274"/>
    <w:rsid w:val="00BB2ADF"/>
    <w:rsid w:val="00BB7754"/>
    <w:rsid w:val="00BC6BB8"/>
    <w:rsid w:val="00BC79D6"/>
    <w:rsid w:val="00BD1763"/>
    <w:rsid w:val="00BF1377"/>
    <w:rsid w:val="00BF3996"/>
    <w:rsid w:val="00BF740E"/>
    <w:rsid w:val="00BF77C9"/>
    <w:rsid w:val="00C0394D"/>
    <w:rsid w:val="00C17508"/>
    <w:rsid w:val="00C2082C"/>
    <w:rsid w:val="00C246CA"/>
    <w:rsid w:val="00C25FBE"/>
    <w:rsid w:val="00C3640F"/>
    <w:rsid w:val="00C44ED1"/>
    <w:rsid w:val="00C4675A"/>
    <w:rsid w:val="00C53BC4"/>
    <w:rsid w:val="00C61E0E"/>
    <w:rsid w:val="00C70CF3"/>
    <w:rsid w:val="00C81A00"/>
    <w:rsid w:val="00CA409A"/>
    <w:rsid w:val="00CA4FA8"/>
    <w:rsid w:val="00CA5801"/>
    <w:rsid w:val="00CB0CF1"/>
    <w:rsid w:val="00CB0F69"/>
    <w:rsid w:val="00CB2849"/>
    <w:rsid w:val="00CB3C51"/>
    <w:rsid w:val="00CC324E"/>
    <w:rsid w:val="00CC3717"/>
    <w:rsid w:val="00CD2AA2"/>
    <w:rsid w:val="00CD3BE6"/>
    <w:rsid w:val="00CD7EA7"/>
    <w:rsid w:val="00CE76AC"/>
    <w:rsid w:val="00CF1EE6"/>
    <w:rsid w:val="00CF644F"/>
    <w:rsid w:val="00CF7DB2"/>
    <w:rsid w:val="00D02279"/>
    <w:rsid w:val="00D05AC3"/>
    <w:rsid w:val="00D107E6"/>
    <w:rsid w:val="00D173B4"/>
    <w:rsid w:val="00D27360"/>
    <w:rsid w:val="00D518CC"/>
    <w:rsid w:val="00D538E6"/>
    <w:rsid w:val="00D55933"/>
    <w:rsid w:val="00D5701E"/>
    <w:rsid w:val="00D620F8"/>
    <w:rsid w:val="00D624B4"/>
    <w:rsid w:val="00D656D9"/>
    <w:rsid w:val="00D6587E"/>
    <w:rsid w:val="00D66FB8"/>
    <w:rsid w:val="00D71AA5"/>
    <w:rsid w:val="00D76092"/>
    <w:rsid w:val="00D82D9D"/>
    <w:rsid w:val="00D84DF8"/>
    <w:rsid w:val="00D85934"/>
    <w:rsid w:val="00D85A6E"/>
    <w:rsid w:val="00D93C95"/>
    <w:rsid w:val="00D943D0"/>
    <w:rsid w:val="00D946F2"/>
    <w:rsid w:val="00D9745B"/>
    <w:rsid w:val="00DA0FCC"/>
    <w:rsid w:val="00DA2BB0"/>
    <w:rsid w:val="00DB1D0E"/>
    <w:rsid w:val="00DB1DB7"/>
    <w:rsid w:val="00DB31C2"/>
    <w:rsid w:val="00DB5FA6"/>
    <w:rsid w:val="00DB7896"/>
    <w:rsid w:val="00DC262F"/>
    <w:rsid w:val="00DC47E1"/>
    <w:rsid w:val="00DE0DF4"/>
    <w:rsid w:val="00DE47CE"/>
    <w:rsid w:val="00DE4B0D"/>
    <w:rsid w:val="00DF0716"/>
    <w:rsid w:val="00DF4570"/>
    <w:rsid w:val="00DF6FD5"/>
    <w:rsid w:val="00E05C7A"/>
    <w:rsid w:val="00E24E95"/>
    <w:rsid w:val="00E270CB"/>
    <w:rsid w:val="00E3436D"/>
    <w:rsid w:val="00E47450"/>
    <w:rsid w:val="00E51ED8"/>
    <w:rsid w:val="00E52395"/>
    <w:rsid w:val="00E65B5C"/>
    <w:rsid w:val="00E67EB7"/>
    <w:rsid w:val="00E714BC"/>
    <w:rsid w:val="00E750BE"/>
    <w:rsid w:val="00E818B9"/>
    <w:rsid w:val="00E85CD1"/>
    <w:rsid w:val="00E85FBA"/>
    <w:rsid w:val="00E9114D"/>
    <w:rsid w:val="00E9362A"/>
    <w:rsid w:val="00E940AF"/>
    <w:rsid w:val="00EA69B4"/>
    <w:rsid w:val="00EB65BD"/>
    <w:rsid w:val="00EC17BB"/>
    <w:rsid w:val="00EC4C5C"/>
    <w:rsid w:val="00ED0426"/>
    <w:rsid w:val="00ED0717"/>
    <w:rsid w:val="00EE218D"/>
    <w:rsid w:val="00EF1568"/>
    <w:rsid w:val="00EF62D6"/>
    <w:rsid w:val="00EF6641"/>
    <w:rsid w:val="00EF688F"/>
    <w:rsid w:val="00EF6A85"/>
    <w:rsid w:val="00F0238B"/>
    <w:rsid w:val="00F11375"/>
    <w:rsid w:val="00F13010"/>
    <w:rsid w:val="00F35E4E"/>
    <w:rsid w:val="00F37B7C"/>
    <w:rsid w:val="00F4713D"/>
    <w:rsid w:val="00F6410B"/>
    <w:rsid w:val="00F65706"/>
    <w:rsid w:val="00F65982"/>
    <w:rsid w:val="00F70868"/>
    <w:rsid w:val="00F82FD1"/>
    <w:rsid w:val="00F83222"/>
    <w:rsid w:val="00F91646"/>
    <w:rsid w:val="00FA0BC0"/>
    <w:rsid w:val="00FA1366"/>
    <w:rsid w:val="00FB3A68"/>
    <w:rsid w:val="00FB7F16"/>
    <w:rsid w:val="00FC07DA"/>
    <w:rsid w:val="00FD7C95"/>
    <w:rsid w:val="00FE1FD1"/>
    <w:rsid w:val="00FE54AE"/>
    <w:rsid w:val="00FE74EA"/>
  </w:rsids>
  <m:mathPr>
    <m:mathFont m:val="Gill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1" w:qFormat="1"/>
    <w:lsdException w:name="heading 2" w:qFormat="1"/>
    <w:lsdException w:name="heading 3" w:qFormat="1"/>
    <w:lsdException w:name="heading 4" w:qFormat="1"/>
    <w:lsdException w:name="heading 5" w:qFormat="1"/>
    <w:lsdException w:name="footnote text" w:uiPriority="99"/>
    <w:lsdException w:name="header" w:uiPriority="99"/>
    <w:lsdException w:name="footer" w:uiPriority="99"/>
    <w:lsdException w:name="caption" w:qFormat="1"/>
    <w:lsdException w:name="footnote reference" w:uiPriority="99"/>
    <w:lsdException w:name="Body Text" w:uiPriority="1" w:qFormat="1"/>
    <w:lsdException w:name="Body Text Indent" w:uiPriority="99"/>
    <w:lsdException w:name="Hyperlink" w:uiPriority="99"/>
    <w:lsdException w:name="FollowedHyperlink" w:uiPriority="99"/>
    <w:lsdException w:name="Strong" w:uiPriority="22"/>
    <w:lsdException w:name="Emphasis" w:uiPriority="20" w:qFormat="1"/>
    <w:lsdException w:name="Normal (Web)" w:uiPriority="99"/>
    <w:lsdException w:name="Balloon Text" w:uiPriority="99"/>
    <w:lsdException w:name="List Paragraph" w:uiPriority="34" w:qFormat="1"/>
  </w:latentStyles>
  <w:style w:type="paragraph" w:default="1" w:styleId="Normal">
    <w:name w:val="Normal"/>
    <w:qFormat/>
    <w:rsid w:val="00FA1366"/>
    <w:pPr>
      <w:spacing w:after="0" w:line="280" w:lineRule="exact"/>
      <w:jc w:val="both"/>
    </w:pPr>
    <w:rPr>
      <w:rFonts w:ascii="Times New Roman" w:eastAsia="Times New Roman" w:hAnsi="Times New Roman" w:cs="Times New Roman"/>
      <w:sz w:val="22"/>
    </w:rPr>
  </w:style>
  <w:style w:type="paragraph" w:styleId="Heading1">
    <w:name w:val="heading 1"/>
    <w:basedOn w:val="Normal"/>
    <w:next w:val="Normal"/>
    <w:link w:val="Heading1Char"/>
    <w:uiPriority w:val="1"/>
    <w:qFormat/>
    <w:rsid w:val="00FA1366"/>
    <w:pPr>
      <w:keepNext/>
      <w:numPr>
        <w:numId w:val="9"/>
      </w:numPr>
      <w:spacing w:before="420" w:after="240"/>
      <w:ind w:right="720"/>
      <w:contextualSpacing/>
      <w:outlineLvl w:val="0"/>
    </w:pPr>
    <w:rPr>
      <w:b/>
      <w:kern w:val="32"/>
    </w:rPr>
  </w:style>
  <w:style w:type="paragraph" w:styleId="Heading2">
    <w:name w:val="heading 2"/>
    <w:basedOn w:val="Normal"/>
    <w:next w:val="Normal"/>
    <w:link w:val="Heading2Char"/>
    <w:qFormat/>
    <w:rsid w:val="00FA1366"/>
    <w:pPr>
      <w:keepNext/>
      <w:numPr>
        <w:ilvl w:val="1"/>
        <w:numId w:val="9"/>
      </w:numPr>
      <w:spacing w:before="400" w:after="180"/>
      <w:ind w:right="720"/>
      <w:contextualSpacing/>
      <w:outlineLvl w:val="1"/>
    </w:pPr>
    <w:rPr>
      <w:rFonts w:cs="Arial"/>
      <w:b/>
      <w:bCs/>
      <w:i/>
      <w:iCs/>
      <w:szCs w:val="28"/>
    </w:rPr>
  </w:style>
  <w:style w:type="paragraph" w:styleId="Heading3">
    <w:name w:val="heading 3"/>
    <w:basedOn w:val="Normal"/>
    <w:next w:val="Normal"/>
    <w:link w:val="Heading3Char"/>
    <w:qFormat/>
    <w:rsid w:val="00FA1366"/>
    <w:pPr>
      <w:numPr>
        <w:ilvl w:val="2"/>
        <w:numId w:val="9"/>
      </w:numPr>
      <w:spacing w:before="320" w:after="180"/>
      <w:ind w:right="720"/>
      <w:outlineLvl w:val="2"/>
    </w:pPr>
    <w:rPr>
      <w:i/>
    </w:rPr>
  </w:style>
  <w:style w:type="paragraph" w:styleId="Heading4">
    <w:name w:val="heading 4"/>
    <w:next w:val="Text"/>
    <w:link w:val="Heading4Char"/>
    <w:qFormat/>
    <w:rsid w:val="00FA1366"/>
    <w:pPr>
      <w:keepNext/>
      <w:numPr>
        <w:ilvl w:val="3"/>
        <w:numId w:val="9"/>
      </w:numPr>
      <w:spacing w:before="240" w:after="60"/>
      <w:outlineLvl w:val="3"/>
    </w:pPr>
    <w:rPr>
      <w:rFonts w:ascii="Times New Roman" w:eastAsia="Times New Roman" w:hAnsi="Times New Roman" w:cs="Times New Roman"/>
      <w:b/>
      <w:bCs/>
      <w:iCs/>
      <w:kern w:val="32"/>
      <w:sz w:val="22"/>
      <w:szCs w:val="28"/>
    </w:rPr>
  </w:style>
  <w:style w:type="paragraph" w:styleId="Heading5">
    <w:name w:val="heading 5"/>
    <w:next w:val="Text"/>
    <w:link w:val="Heading5Char"/>
    <w:qFormat/>
    <w:rsid w:val="00FA1366"/>
    <w:pPr>
      <w:numPr>
        <w:ilvl w:val="4"/>
        <w:numId w:val="9"/>
      </w:numPr>
      <w:spacing w:before="240" w:after="60"/>
      <w:outlineLvl w:val="4"/>
    </w:pPr>
    <w:rPr>
      <w:rFonts w:ascii="Times New Roman" w:eastAsia="Times New Roman" w:hAnsi="Times New Roman" w:cs="Times New Roman"/>
      <w:b/>
      <w:bCs/>
      <w:i/>
      <w:iCs/>
      <w:sz w:val="2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FA1366"/>
    <w:rPr>
      <w:rFonts w:ascii="Times New Roman" w:eastAsia="Times New Roman" w:hAnsi="Times New Roman" w:cs="Times New Roman"/>
      <w:b/>
      <w:kern w:val="32"/>
      <w:sz w:val="22"/>
    </w:rPr>
  </w:style>
  <w:style w:type="character" w:customStyle="1" w:styleId="Heading2Char">
    <w:name w:val="Heading 2 Char"/>
    <w:basedOn w:val="DefaultParagraphFont"/>
    <w:link w:val="Heading2"/>
    <w:rsid w:val="00FA1366"/>
    <w:rPr>
      <w:rFonts w:ascii="Times New Roman" w:eastAsia="Times New Roman" w:hAnsi="Times New Roman" w:cs="Arial"/>
      <w:b/>
      <w:bCs/>
      <w:i/>
      <w:iCs/>
      <w:sz w:val="22"/>
      <w:szCs w:val="28"/>
    </w:rPr>
  </w:style>
  <w:style w:type="character" w:customStyle="1" w:styleId="Heading3Char">
    <w:name w:val="Heading 3 Char"/>
    <w:basedOn w:val="DefaultParagraphFont"/>
    <w:link w:val="Heading3"/>
    <w:rsid w:val="00FA1366"/>
    <w:rPr>
      <w:rFonts w:ascii="Times New Roman" w:eastAsia="Times New Roman" w:hAnsi="Times New Roman" w:cs="Times New Roman"/>
      <w:i/>
      <w:sz w:val="22"/>
    </w:rPr>
  </w:style>
  <w:style w:type="character" w:customStyle="1" w:styleId="Heading4Char">
    <w:name w:val="Heading 4 Char"/>
    <w:basedOn w:val="DefaultParagraphFont"/>
    <w:link w:val="Heading4"/>
    <w:rsid w:val="00FA1366"/>
    <w:rPr>
      <w:rFonts w:ascii="Times New Roman" w:eastAsia="Times New Roman" w:hAnsi="Times New Roman" w:cs="Times New Roman"/>
      <w:b/>
      <w:bCs/>
      <w:iCs/>
      <w:kern w:val="32"/>
      <w:sz w:val="22"/>
      <w:szCs w:val="28"/>
    </w:rPr>
  </w:style>
  <w:style w:type="character" w:customStyle="1" w:styleId="Heading5Char">
    <w:name w:val="Heading 5 Char"/>
    <w:basedOn w:val="DefaultParagraphFont"/>
    <w:link w:val="Heading5"/>
    <w:rsid w:val="00FA1366"/>
    <w:rPr>
      <w:rFonts w:ascii="Times New Roman" w:eastAsia="Times New Roman" w:hAnsi="Times New Roman" w:cs="Times New Roman"/>
      <w:b/>
      <w:bCs/>
      <w:i/>
      <w:iCs/>
      <w:sz w:val="22"/>
      <w:szCs w:val="26"/>
    </w:rPr>
  </w:style>
  <w:style w:type="paragraph" w:styleId="Header">
    <w:name w:val="header"/>
    <w:basedOn w:val="Normal"/>
    <w:link w:val="HeaderChar"/>
    <w:autoRedefine/>
    <w:uiPriority w:val="99"/>
    <w:rsid w:val="00082FB0"/>
    <w:pPr>
      <w:tabs>
        <w:tab w:val="center" w:pos="3240"/>
        <w:tab w:val="right" w:pos="6480"/>
      </w:tabs>
      <w:spacing w:line="240" w:lineRule="exact"/>
      <w:jc w:val="center"/>
    </w:pPr>
    <w:rPr>
      <w:i/>
      <w:sz w:val="18"/>
      <w:szCs w:val="20"/>
    </w:rPr>
  </w:style>
  <w:style w:type="character" w:customStyle="1" w:styleId="HeaderChar">
    <w:name w:val="Header Char"/>
    <w:basedOn w:val="DefaultParagraphFont"/>
    <w:link w:val="Header"/>
    <w:uiPriority w:val="99"/>
    <w:rsid w:val="00082FB0"/>
    <w:rPr>
      <w:rFonts w:ascii="Times New Roman" w:eastAsia="Times New Roman" w:hAnsi="Times New Roman" w:cs="Times New Roman"/>
      <w:i/>
      <w:sz w:val="18"/>
      <w:szCs w:val="20"/>
    </w:rPr>
  </w:style>
  <w:style w:type="character" w:customStyle="1" w:styleId="ReferencesCharChar">
    <w:name w:val="References Char Char"/>
    <w:link w:val="References"/>
    <w:rsid w:val="00FA1366"/>
    <w:rPr>
      <w:sz w:val="18"/>
    </w:rPr>
  </w:style>
  <w:style w:type="paragraph" w:customStyle="1" w:styleId="References">
    <w:name w:val="References"/>
    <w:link w:val="ReferencesCharChar"/>
    <w:autoRedefine/>
    <w:rsid w:val="00FA1366"/>
    <w:pPr>
      <w:spacing w:after="0" w:line="240" w:lineRule="exact"/>
      <w:ind w:left="461" w:hanging="461"/>
      <w:jc w:val="both"/>
    </w:pPr>
    <w:rPr>
      <w:sz w:val="18"/>
    </w:rPr>
  </w:style>
  <w:style w:type="paragraph" w:customStyle="1" w:styleId="bulletlist">
    <w:name w:val="bullet list"/>
    <w:rsid w:val="00FA1366"/>
    <w:pPr>
      <w:numPr>
        <w:numId w:val="2"/>
      </w:numPr>
      <w:tabs>
        <w:tab w:val="left" w:pos="274"/>
      </w:tabs>
      <w:spacing w:after="0" w:line="280" w:lineRule="exact"/>
    </w:pPr>
    <w:rPr>
      <w:rFonts w:ascii="Times New Roman" w:eastAsia="Times New Roman" w:hAnsi="Times New Roman" w:cs="Times New Roman"/>
      <w:sz w:val="22"/>
    </w:rPr>
  </w:style>
  <w:style w:type="character" w:customStyle="1" w:styleId="NumberedReferencesCharChar">
    <w:name w:val="Numbered References Char Char"/>
    <w:link w:val="NumberedReferences"/>
    <w:rsid w:val="00FA1366"/>
    <w:rPr>
      <w:sz w:val="18"/>
      <w:szCs w:val="18"/>
    </w:rPr>
  </w:style>
  <w:style w:type="paragraph" w:customStyle="1" w:styleId="NumberedReferences">
    <w:name w:val="Numbered References"/>
    <w:basedOn w:val="Text"/>
    <w:link w:val="NumberedReferencesCharChar"/>
    <w:autoRedefine/>
    <w:rsid w:val="00FA1366"/>
    <w:pPr>
      <w:numPr>
        <w:numId w:val="4"/>
      </w:numPr>
      <w:tabs>
        <w:tab w:val="clear" w:pos="936"/>
        <w:tab w:val="num" w:pos="360"/>
      </w:tabs>
      <w:spacing w:line="240" w:lineRule="exact"/>
      <w:ind w:left="0" w:firstLine="0"/>
    </w:pPr>
    <w:rPr>
      <w:rFonts w:asciiTheme="minorHAnsi" w:eastAsiaTheme="minorHAnsi" w:hAnsiTheme="minorHAnsi" w:cstheme="minorBidi"/>
      <w:sz w:val="18"/>
      <w:szCs w:val="18"/>
    </w:rPr>
  </w:style>
  <w:style w:type="paragraph" w:customStyle="1" w:styleId="Text">
    <w:name w:val="Text"/>
    <w:next w:val="TextIndent"/>
    <w:link w:val="TextChar"/>
    <w:rsid w:val="00FA1366"/>
    <w:pPr>
      <w:spacing w:after="0" w:line="280" w:lineRule="exact"/>
      <w:jc w:val="both"/>
    </w:pPr>
    <w:rPr>
      <w:rFonts w:ascii="Times New Roman" w:eastAsia="Times New Roman" w:hAnsi="Times New Roman" w:cs="Times New Roman"/>
      <w:sz w:val="22"/>
    </w:rPr>
  </w:style>
  <w:style w:type="character" w:customStyle="1" w:styleId="TextChar">
    <w:name w:val="Text Char"/>
    <w:link w:val="Text"/>
    <w:rsid w:val="00FA1366"/>
    <w:rPr>
      <w:rFonts w:ascii="Times New Roman" w:eastAsia="Times New Roman" w:hAnsi="Times New Roman" w:cs="Times New Roman"/>
      <w:sz w:val="22"/>
    </w:rPr>
  </w:style>
  <w:style w:type="paragraph" w:customStyle="1" w:styleId="Abstract">
    <w:name w:val="Abstract"/>
    <w:basedOn w:val="Text"/>
    <w:rsid w:val="00FA1366"/>
    <w:pPr>
      <w:spacing w:line="200" w:lineRule="exact"/>
      <w:ind w:left="360" w:right="360"/>
    </w:pPr>
    <w:rPr>
      <w:snapToGrid w:val="0"/>
      <w:sz w:val="16"/>
    </w:rPr>
  </w:style>
  <w:style w:type="paragraph" w:styleId="Index2">
    <w:name w:val="index 2"/>
    <w:basedOn w:val="Normal"/>
    <w:next w:val="Normal"/>
    <w:autoRedefine/>
    <w:semiHidden/>
    <w:rsid w:val="00FA1366"/>
    <w:pPr>
      <w:tabs>
        <w:tab w:val="right" w:leader="dot" w:pos="2870"/>
      </w:tabs>
      <w:spacing w:line="240" w:lineRule="exact"/>
      <w:ind w:left="316" w:hanging="158"/>
    </w:pPr>
    <w:rPr>
      <w:sz w:val="18"/>
    </w:rPr>
  </w:style>
  <w:style w:type="character" w:styleId="EndnoteReference">
    <w:name w:val="endnote reference"/>
    <w:semiHidden/>
    <w:rsid w:val="00FA1366"/>
    <w:rPr>
      <w:rFonts w:ascii="Times New Roman" w:hAnsi="Times New Roman"/>
      <w:vertAlign w:val="superscript"/>
    </w:rPr>
  </w:style>
  <w:style w:type="paragraph" w:customStyle="1" w:styleId="StyleReferenceLeft0Hanging025">
    <w:name w:val="Style Reference + Left:  0&quot; Hanging:  0.25&quot;"/>
    <w:basedOn w:val="References"/>
    <w:autoRedefine/>
    <w:rsid w:val="00FA1366"/>
    <w:pPr>
      <w:numPr>
        <w:numId w:val="11"/>
      </w:numPr>
      <w:tabs>
        <w:tab w:val="clear" w:pos="1152"/>
        <w:tab w:val="num" w:pos="360"/>
      </w:tabs>
      <w:ind w:left="461" w:hanging="461"/>
    </w:pPr>
    <w:rPr>
      <w:szCs w:val="20"/>
    </w:rPr>
  </w:style>
  <w:style w:type="paragraph" w:customStyle="1" w:styleId="Code">
    <w:name w:val="Code"/>
    <w:basedOn w:val="Text"/>
    <w:rsid w:val="00FA1366"/>
    <w:pPr>
      <w:tabs>
        <w:tab w:val="left" w:pos="360"/>
        <w:tab w:val="left" w:pos="720"/>
        <w:tab w:val="left" w:pos="1080"/>
        <w:tab w:val="left" w:pos="1440"/>
      </w:tabs>
      <w:spacing w:before="60"/>
      <w:jc w:val="center"/>
    </w:pPr>
    <w:rPr>
      <w:rFonts w:ascii="Courier New" w:hAnsi="Courier New" w:cs="Courier New"/>
    </w:rPr>
  </w:style>
  <w:style w:type="paragraph" w:customStyle="1" w:styleId="Affiliation">
    <w:name w:val="Affiliation"/>
    <w:rsid w:val="00FA1366"/>
    <w:pPr>
      <w:spacing w:after="480"/>
      <w:contextualSpacing/>
    </w:pPr>
    <w:rPr>
      <w:rFonts w:ascii="Times New Roman" w:eastAsia="Times New Roman" w:hAnsi="Times New Roman" w:cs="Times New Roman"/>
      <w:i/>
      <w:snapToGrid w:val="0"/>
      <w:sz w:val="20"/>
      <w:szCs w:val="16"/>
    </w:rPr>
  </w:style>
  <w:style w:type="paragraph" w:customStyle="1" w:styleId="Author">
    <w:name w:val="Author"/>
    <w:autoRedefine/>
    <w:rsid w:val="00FA1366"/>
    <w:pPr>
      <w:spacing w:before="40" w:after="0"/>
      <w:jc w:val="center"/>
    </w:pPr>
    <w:rPr>
      <w:rFonts w:ascii="Times New Roman" w:eastAsia="Times New Roman" w:hAnsi="Times New Roman" w:cs="Times New Roman"/>
      <w:i/>
      <w:snapToGrid w:val="0"/>
    </w:rPr>
  </w:style>
  <w:style w:type="paragraph" w:customStyle="1" w:styleId="Equation">
    <w:name w:val="Equation"/>
    <w:next w:val="Text"/>
    <w:rsid w:val="00FA1366"/>
    <w:pPr>
      <w:tabs>
        <w:tab w:val="center" w:pos="3240"/>
        <w:tab w:val="right" w:pos="6480"/>
      </w:tabs>
      <w:autoSpaceDE w:val="0"/>
      <w:autoSpaceDN w:val="0"/>
      <w:spacing w:before="180" w:after="180"/>
    </w:pPr>
    <w:rPr>
      <w:rFonts w:ascii="Times New Roman" w:eastAsia="Times New Roman" w:hAnsi="Times New Roman" w:cs="Times New Roman"/>
      <w:sz w:val="22"/>
      <w:szCs w:val="20"/>
    </w:rPr>
  </w:style>
  <w:style w:type="paragraph" w:customStyle="1" w:styleId="Figure">
    <w:name w:val="Figure"/>
    <w:next w:val="FigureCaption"/>
    <w:rsid w:val="00FA1366"/>
    <w:pPr>
      <w:spacing w:after="0" w:line="480" w:lineRule="auto"/>
      <w:jc w:val="center"/>
    </w:pPr>
    <w:rPr>
      <w:rFonts w:ascii="Times New Roman" w:eastAsia="Times New Roman" w:hAnsi="Times New Roman" w:cs="Times New Roman"/>
      <w:sz w:val="22"/>
    </w:rPr>
  </w:style>
  <w:style w:type="paragraph" w:customStyle="1" w:styleId="FigureCaption">
    <w:name w:val="Figure Caption"/>
    <w:rsid w:val="00FA1366"/>
    <w:pPr>
      <w:spacing w:after="0" w:line="220" w:lineRule="exact"/>
      <w:jc w:val="both"/>
    </w:pPr>
    <w:rPr>
      <w:rFonts w:ascii="Times New Roman" w:eastAsia="Times New Roman" w:hAnsi="Times New Roman" w:cs="Times New Roman"/>
      <w:snapToGrid w:val="0"/>
      <w:sz w:val="18"/>
    </w:rPr>
  </w:style>
  <w:style w:type="paragraph" w:customStyle="1" w:styleId="AppendixHead">
    <w:name w:val="Appendix Head"/>
    <w:next w:val="Text"/>
    <w:rsid w:val="00FA1366"/>
    <w:pPr>
      <w:numPr>
        <w:numId w:val="12"/>
      </w:numPr>
      <w:suppressAutoHyphens/>
      <w:autoSpaceDE w:val="0"/>
      <w:autoSpaceDN w:val="0"/>
      <w:spacing w:before="420" w:after="240"/>
      <w:contextualSpacing/>
      <w:outlineLvl w:val="0"/>
    </w:pPr>
    <w:rPr>
      <w:rFonts w:ascii="Times New Roman" w:eastAsia="Times New Roman" w:hAnsi="Times New Roman" w:cs="Times New Roman"/>
      <w:b/>
      <w:sz w:val="22"/>
    </w:rPr>
  </w:style>
  <w:style w:type="paragraph" w:customStyle="1" w:styleId="Appendix1">
    <w:name w:val="Appendix 1"/>
    <w:basedOn w:val="AppendixHead"/>
    <w:next w:val="Text"/>
    <w:rsid w:val="00FA1366"/>
    <w:pPr>
      <w:numPr>
        <w:ilvl w:val="1"/>
      </w:numPr>
      <w:spacing w:before="120"/>
      <w:outlineLvl w:val="1"/>
    </w:pPr>
  </w:style>
  <w:style w:type="paragraph" w:customStyle="1" w:styleId="Appendix2">
    <w:name w:val="Appendix 2"/>
    <w:basedOn w:val="Appendix1"/>
    <w:next w:val="Text"/>
    <w:rsid w:val="00FA1366"/>
    <w:pPr>
      <w:numPr>
        <w:ilvl w:val="2"/>
      </w:numPr>
      <w:spacing w:before="360"/>
      <w:outlineLvl w:val="2"/>
    </w:pPr>
    <w:rPr>
      <w:i/>
    </w:rPr>
  </w:style>
  <w:style w:type="paragraph" w:styleId="Caption">
    <w:name w:val="caption"/>
    <w:basedOn w:val="Normal"/>
    <w:next w:val="Normal"/>
    <w:qFormat/>
    <w:rsid w:val="00FA1366"/>
    <w:pPr>
      <w:spacing w:before="120" w:after="120"/>
    </w:pPr>
    <w:rPr>
      <w:b/>
      <w:bCs/>
      <w:sz w:val="20"/>
      <w:szCs w:val="20"/>
    </w:rPr>
  </w:style>
  <w:style w:type="paragraph" w:styleId="Footer">
    <w:name w:val="footer"/>
    <w:link w:val="FooterChar"/>
    <w:uiPriority w:val="99"/>
    <w:rsid w:val="00FA1366"/>
    <w:pPr>
      <w:tabs>
        <w:tab w:val="center" w:pos="4320"/>
        <w:tab w:val="right" w:pos="8640"/>
      </w:tabs>
      <w:spacing w:after="0"/>
    </w:pPr>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FA1366"/>
    <w:rPr>
      <w:rFonts w:ascii="Times New Roman" w:eastAsia="Times New Roman" w:hAnsi="Times New Roman" w:cs="Times New Roman"/>
      <w:sz w:val="22"/>
    </w:rPr>
  </w:style>
  <w:style w:type="character" w:styleId="FootnoteReference">
    <w:name w:val="footnote reference"/>
    <w:uiPriority w:val="99"/>
    <w:semiHidden/>
    <w:rsid w:val="00FA1366"/>
    <w:rPr>
      <w:vertAlign w:val="superscript"/>
    </w:rPr>
  </w:style>
  <w:style w:type="paragraph" w:styleId="FootnoteText">
    <w:name w:val="footnote text"/>
    <w:basedOn w:val="Normal"/>
    <w:link w:val="FootnoteTextChar"/>
    <w:uiPriority w:val="99"/>
    <w:semiHidden/>
    <w:rsid w:val="00FA1366"/>
    <w:pPr>
      <w:tabs>
        <w:tab w:val="left" w:pos="360"/>
      </w:tabs>
    </w:pPr>
    <w:rPr>
      <w:sz w:val="18"/>
    </w:rPr>
  </w:style>
  <w:style w:type="character" w:customStyle="1" w:styleId="FootnoteTextChar">
    <w:name w:val="Footnote Text Char"/>
    <w:basedOn w:val="DefaultParagraphFont"/>
    <w:link w:val="FootnoteText"/>
    <w:uiPriority w:val="99"/>
    <w:semiHidden/>
    <w:rsid w:val="00FA1366"/>
    <w:rPr>
      <w:rFonts w:ascii="Times New Roman" w:eastAsia="Times New Roman" w:hAnsi="Times New Roman" w:cs="Times New Roman"/>
      <w:sz w:val="18"/>
    </w:rPr>
  </w:style>
  <w:style w:type="character" w:styleId="Hyperlink">
    <w:name w:val="Hyperlink"/>
    <w:uiPriority w:val="99"/>
    <w:rsid w:val="00FA1366"/>
    <w:rPr>
      <w:color w:val="0000FF"/>
      <w:u w:val="single"/>
    </w:rPr>
  </w:style>
  <w:style w:type="paragraph" w:customStyle="1" w:styleId="alpalist">
    <w:name w:val="alpa list"/>
    <w:basedOn w:val="Text"/>
    <w:rsid w:val="00FA1366"/>
    <w:pPr>
      <w:numPr>
        <w:numId w:val="1"/>
      </w:numPr>
      <w:tabs>
        <w:tab w:val="clear" w:pos="835"/>
        <w:tab w:val="num" w:pos="360"/>
      </w:tabs>
      <w:ind w:left="0" w:firstLine="0"/>
    </w:pPr>
  </w:style>
  <w:style w:type="paragraph" w:customStyle="1" w:styleId="keywords">
    <w:name w:val="keywords"/>
    <w:basedOn w:val="Abstract"/>
    <w:rsid w:val="00FA1366"/>
    <w:pPr>
      <w:spacing w:before="120"/>
    </w:pPr>
    <w:rPr>
      <w:szCs w:val="20"/>
    </w:rPr>
  </w:style>
  <w:style w:type="paragraph" w:customStyle="1" w:styleId="MTDisplayEquation">
    <w:name w:val="MTDisplayEquation"/>
    <w:basedOn w:val="Normal"/>
    <w:next w:val="Normal"/>
    <w:rsid w:val="00FA1366"/>
    <w:pPr>
      <w:widowControl w:val="0"/>
    </w:pPr>
    <w:rPr>
      <w:snapToGrid w:val="0"/>
    </w:rPr>
  </w:style>
  <w:style w:type="character" w:customStyle="1" w:styleId="MTEquationSection">
    <w:name w:val="MTEquationSection"/>
    <w:rsid w:val="00FA1366"/>
    <w:rPr>
      <w:vanish w:val="0"/>
      <w:color w:val="FF0000"/>
    </w:rPr>
  </w:style>
  <w:style w:type="character" w:styleId="PageNumber">
    <w:name w:val="page number"/>
    <w:rsid w:val="00FA1366"/>
    <w:rPr>
      <w:rFonts w:ascii="Times New Roman" w:hAnsi="Times New Roman"/>
      <w:sz w:val="18"/>
    </w:rPr>
  </w:style>
  <w:style w:type="paragraph" w:customStyle="1" w:styleId="Table">
    <w:name w:val="Table"/>
    <w:rsid w:val="00FA1366"/>
    <w:pPr>
      <w:spacing w:after="0" w:line="220" w:lineRule="exact"/>
      <w:ind w:left="-86" w:right="-142"/>
    </w:pPr>
    <w:rPr>
      <w:rFonts w:ascii="Times New Roman" w:eastAsia="Times New Roman" w:hAnsi="Times New Roman" w:cs="Times New Roman"/>
      <w:sz w:val="18"/>
    </w:rPr>
  </w:style>
  <w:style w:type="paragraph" w:customStyle="1" w:styleId="TableCaption">
    <w:name w:val="Table Caption"/>
    <w:next w:val="Table"/>
    <w:rsid w:val="00FA1366"/>
    <w:pPr>
      <w:spacing w:before="240" w:after="160" w:line="220" w:lineRule="atLeast"/>
      <w:jc w:val="center"/>
    </w:pPr>
    <w:rPr>
      <w:rFonts w:ascii="Times New Roman" w:eastAsia="Times New Roman" w:hAnsi="Times New Roman" w:cs="Times New Roman"/>
      <w:sz w:val="18"/>
    </w:rPr>
  </w:style>
  <w:style w:type="paragraph" w:customStyle="1" w:styleId="TextIndent">
    <w:name w:val="Text Indent"/>
    <w:rsid w:val="00FA1366"/>
    <w:pPr>
      <w:spacing w:after="0" w:line="280" w:lineRule="exact"/>
      <w:ind w:firstLine="302"/>
      <w:jc w:val="both"/>
    </w:pPr>
    <w:rPr>
      <w:rFonts w:ascii="Times New Roman" w:eastAsia="Times New Roman" w:hAnsi="Times New Roman" w:cs="Times New Roman"/>
      <w:sz w:val="22"/>
      <w:szCs w:val="20"/>
    </w:rPr>
  </w:style>
  <w:style w:type="paragraph" w:customStyle="1" w:styleId="Theorem">
    <w:name w:val="Theorem"/>
    <w:basedOn w:val="Caption"/>
    <w:rsid w:val="00FA1366"/>
    <w:rPr>
      <w:sz w:val="22"/>
    </w:rPr>
  </w:style>
  <w:style w:type="character" w:styleId="LineNumber">
    <w:name w:val="line number"/>
    <w:rsid w:val="00FA1366"/>
    <w:rPr>
      <w:rFonts w:ascii="Arial" w:hAnsi="Arial"/>
      <w:sz w:val="14"/>
    </w:rPr>
  </w:style>
  <w:style w:type="paragraph" w:customStyle="1" w:styleId="ChapterTitle">
    <w:name w:val="Chapter Title"/>
    <w:rsid w:val="00FA1366"/>
    <w:pPr>
      <w:spacing w:after="870"/>
      <w:ind w:left="720" w:right="720"/>
      <w:jc w:val="center"/>
    </w:pPr>
    <w:rPr>
      <w:rFonts w:ascii="Times New Roman" w:eastAsia="Times New Roman" w:hAnsi="Times New Roman" w:cs="Times New Roman"/>
      <w:b/>
      <w:sz w:val="32"/>
      <w:szCs w:val="34"/>
    </w:rPr>
  </w:style>
  <w:style w:type="paragraph" w:customStyle="1" w:styleId="ChapterNo">
    <w:name w:val="Chapter No"/>
    <w:rsid w:val="00FA1366"/>
    <w:pPr>
      <w:spacing w:before="800" w:after="320"/>
      <w:jc w:val="center"/>
    </w:pPr>
    <w:rPr>
      <w:rFonts w:ascii="Times New Roman" w:eastAsia="Times New Roman" w:hAnsi="Times New Roman" w:cs="Times New Roman"/>
      <w:b/>
      <w:sz w:val="22"/>
    </w:rPr>
  </w:style>
  <w:style w:type="paragraph" w:customStyle="1" w:styleId="boxed">
    <w:name w:val="boxed"/>
    <w:basedOn w:val="Text"/>
    <w:rsid w:val="00FA1366"/>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rPr>
  </w:style>
  <w:style w:type="paragraph" w:customStyle="1" w:styleId="quote">
    <w:name w:val="quote"/>
    <w:basedOn w:val="Text"/>
    <w:rsid w:val="00FA1366"/>
    <w:pPr>
      <w:widowControl w:val="0"/>
      <w:tabs>
        <w:tab w:val="right" w:pos="6490"/>
      </w:tabs>
      <w:spacing w:before="90" w:after="90" w:line="220" w:lineRule="exact"/>
      <w:ind w:left="245" w:right="245"/>
    </w:pPr>
    <w:rPr>
      <w:sz w:val="18"/>
    </w:rPr>
  </w:style>
  <w:style w:type="paragraph" w:customStyle="1" w:styleId="romanlist">
    <w:name w:val="roman list"/>
    <w:rsid w:val="00FA1366"/>
    <w:pPr>
      <w:numPr>
        <w:numId w:val="6"/>
      </w:numPr>
      <w:spacing w:before="120" w:after="120" w:line="280" w:lineRule="exact"/>
      <w:contextualSpacing/>
      <w:jc w:val="both"/>
    </w:pPr>
    <w:rPr>
      <w:rFonts w:ascii="Times New Roman" w:eastAsia="Times New Roman" w:hAnsi="Times New Roman" w:cs="Times New Roman"/>
      <w:sz w:val="22"/>
      <w:szCs w:val="20"/>
    </w:rPr>
  </w:style>
  <w:style w:type="paragraph" w:customStyle="1" w:styleId="TableNotes">
    <w:name w:val="Table Notes"/>
    <w:basedOn w:val="Text"/>
    <w:rsid w:val="00FA1366"/>
    <w:pPr>
      <w:widowControl w:val="0"/>
      <w:tabs>
        <w:tab w:val="right" w:pos="6490"/>
      </w:tabs>
      <w:spacing w:line="200" w:lineRule="exact"/>
    </w:pPr>
    <w:rPr>
      <w:sz w:val="16"/>
    </w:rPr>
  </w:style>
  <w:style w:type="paragraph" w:customStyle="1" w:styleId="Arabiclist">
    <w:name w:val="Arabic list"/>
    <w:rsid w:val="00FA1366"/>
    <w:pPr>
      <w:numPr>
        <w:numId w:val="5"/>
      </w:numPr>
      <w:spacing w:after="0" w:line="280" w:lineRule="exact"/>
    </w:pPr>
    <w:rPr>
      <w:rFonts w:ascii="Times New Roman" w:eastAsia="Times New Roman" w:hAnsi="Times New Roman" w:cs="Times New Roman"/>
      <w:sz w:val="22"/>
    </w:rPr>
  </w:style>
  <w:style w:type="paragraph" w:styleId="DocumentMap">
    <w:name w:val="Document Map"/>
    <w:basedOn w:val="Normal"/>
    <w:link w:val="DocumentMapChar"/>
    <w:semiHidden/>
    <w:rsid w:val="00FA1366"/>
    <w:pPr>
      <w:shd w:val="clear" w:color="auto" w:fill="000080"/>
    </w:pPr>
    <w:rPr>
      <w:rFonts w:ascii="Tahoma" w:hAnsi="Tahoma"/>
    </w:rPr>
  </w:style>
  <w:style w:type="character" w:customStyle="1" w:styleId="DocumentMapChar">
    <w:name w:val="Document Map Char"/>
    <w:basedOn w:val="DefaultParagraphFont"/>
    <w:link w:val="DocumentMap"/>
    <w:semiHidden/>
    <w:rsid w:val="00FA1366"/>
    <w:rPr>
      <w:rFonts w:ascii="Tahoma" w:eastAsia="Times New Roman" w:hAnsi="Tahoma" w:cs="Times New Roman"/>
      <w:sz w:val="22"/>
      <w:shd w:val="clear" w:color="auto" w:fill="000080"/>
    </w:rPr>
  </w:style>
  <w:style w:type="paragraph" w:styleId="Index1">
    <w:name w:val="index 1"/>
    <w:basedOn w:val="Normal"/>
    <w:next w:val="Normal"/>
    <w:autoRedefine/>
    <w:semiHidden/>
    <w:rsid w:val="00FA1366"/>
    <w:pPr>
      <w:spacing w:line="240" w:lineRule="exact"/>
      <w:ind w:left="245" w:hanging="245"/>
    </w:pPr>
    <w:rPr>
      <w:sz w:val="18"/>
    </w:rPr>
  </w:style>
  <w:style w:type="paragraph" w:customStyle="1" w:styleId="TextAfterTable">
    <w:name w:val="Text AfterTable"/>
    <w:basedOn w:val="Text"/>
    <w:autoRedefine/>
    <w:rsid w:val="00FA1366"/>
    <w:pPr>
      <w:spacing w:before="380"/>
      <w:ind w:firstLine="302"/>
    </w:pPr>
  </w:style>
  <w:style w:type="table" w:styleId="TableGrid">
    <w:name w:val="Table Grid"/>
    <w:basedOn w:val="TableNormal"/>
    <w:rsid w:val="00FA1366"/>
    <w:pPr>
      <w:widowControl w:val="0"/>
      <w:spacing w:after="0"/>
    </w:pPr>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FA1366"/>
    <w:pPr>
      <w:tabs>
        <w:tab w:val="right" w:leader="dot" w:pos="6480"/>
      </w:tabs>
      <w:spacing w:before="20" w:after="40" w:line="240" w:lineRule="exact"/>
      <w:contextualSpacing/>
    </w:pPr>
    <w:rPr>
      <w:sz w:val="18"/>
    </w:rPr>
  </w:style>
  <w:style w:type="paragraph" w:customStyle="1" w:styleId="Copyright">
    <w:name w:val="Copyright"/>
    <w:autoRedefine/>
    <w:rsid w:val="00FA1366"/>
    <w:pPr>
      <w:spacing w:after="0"/>
    </w:pPr>
    <w:rPr>
      <w:rFonts w:ascii="Palatino" w:eastAsia="Times New Roman" w:hAnsi="Palatino" w:cs="Times New Roman"/>
      <w:sz w:val="16"/>
      <w:szCs w:val="16"/>
    </w:rPr>
  </w:style>
  <w:style w:type="paragraph" w:customStyle="1" w:styleId="proof">
    <w:name w:val="proof"/>
    <w:rsid w:val="00FA1366"/>
    <w:pPr>
      <w:tabs>
        <w:tab w:val="right" w:pos="6480"/>
      </w:tabs>
      <w:spacing w:after="0" w:line="280" w:lineRule="exact"/>
      <w:jc w:val="both"/>
    </w:pPr>
    <w:rPr>
      <w:rFonts w:ascii="Times New Roman" w:eastAsia="Times New Roman" w:hAnsi="Times New Roman" w:cs="Times New Roman"/>
      <w:sz w:val="22"/>
      <w:szCs w:val="18"/>
    </w:rPr>
  </w:style>
  <w:style w:type="paragraph" w:customStyle="1" w:styleId="UnNumberedHeading">
    <w:name w:val="UnNumbered Heading"/>
    <w:autoRedefine/>
    <w:rsid w:val="00FA1366"/>
    <w:pPr>
      <w:spacing w:before="420" w:after="240"/>
    </w:pPr>
    <w:rPr>
      <w:rFonts w:ascii="Times New Roman" w:eastAsia="Times New Roman" w:hAnsi="Times New Roman" w:cs="Times New Roman"/>
      <w:b/>
      <w:bCs/>
      <w:sz w:val="20"/>
      <w:szCs w:val="16"/>
    </w:rPr>
  </w:style>
  <w:style w:type="paragraph" w:customStyle="1" w:styleId="Alpalist0">
    <w:name w:val="Alpa list"/>
    <w:basedOn w:val="Normal"/>
    <w:rsid w:val="00FA1366"/>
    <w:pPr>
      <w:numPr>
        <w:numId w:val="8"/>
      </w:numPr>
    </w:pPr>
  </w:style>
  <w:style w:type="paragraph" w:styleId="Index5">
    <w:name w:val="index 5"/>
    <w:basedOn w:val="Normal"/>
    <w:next w:val="Normal"/>
    <w:autoRedefine/>
    <w:semiHidden/>
    <w:rsid w:val="00FA1366"/>
    <w:pPr>
      <w:ind w:left="1200" w:hanging="240"/>
    </w:pPr>
  </w:style>
  <w:style w:type="paragraph" w:customStyle="1" w:styleId="PartTitle">
    <w:name w:val="Part Title"/>
    <w:rsid w:val="00FA1366"/>
    <w:pPr>
      <w:spacing w:after="870" w:line="400" w:lineRule="exact"/>
      <w:ind w:left="720" w:right="720"/>
      <w:jc w:val="center"/>
    </w:pPr>
    <w:rPr>
      <w:rFonts w:ascii="Times New Roman" w:eastAsia="Times New Roman" w:hAnsi="Times New Roman" w:cs="Times New Roman"/>
      <w:b/>
      <w:sz w:val="32"/>
      <w:szCs w:val="34"/>
    </w:rPr>
  </w:style>
  <w:style w:type="paragraph" w:customStyle="1" w:styleId="PartNo">
    <w:name w:val="PartNo"/>
    <w:rsid w:val="00FA1366"/>
    <w:pPr>
      <w:spacing w:before="800" w:after="320"/>
      <w:jc w:val="center"/>
    </w:pPr>
    <w:rPr>
      <w:rFonts w:ascii="Times New Roman" w:eastAsia="Times New Roman" w:hAnsi="Times New Roman" w:cs="Times New Roman"/>
      <w:b/>
      <w:sz w:val="22"/>
    </w:rPr>
  </w:style>
  <w:style w:type="paragraph" w:customStyle="1" w:styleId="ReferenceHead">
    <w:name w:val="Reference Head"/>
    <w:basedOn w:val="ChapterTitle"/>
    <w:rsid w:val="00FA1366"/>
    <w:pPr>
      <w:spacing w:before="1360" w:after="1360"/>
    </w:pPr>
  </w:style>
  <w:style w:type="paragraph" w:customStyle="1" w:styleId="Romanlist0">
    <w:name w:val="Roman list"/>
    <w:rsid w:val="00FA1366"/>
    <w:pPr>
      <w:numPr>
        <w:numId w:val="10"/>
      </w:numPr>
      <w:spacing w:after="0" w:line="280" w:lineRule="exact"/>
      <w:jc w:val="both"/>
    </w:pPr>
    <w:rPr>
      <w:rFonts w:ascii="Times New Roman" w:eastAsia="Times New Roman" w:hAnsi="Times New Roman" w:cs="Times New Roman"/>
      <w:sz w:val="22"/>
    </w:rPr>
  </w:style>
  <w:style w:type="paragraph" w:customStyle="1" w:styleId="AList">
    <w:name w:val="AList"/>
    <w:basedOn w:val="Normal"/>
    <w:autoRedefine/>
    <w:rsid w:val="00FA1366"/>
    <w:pPr>
      <w:numPr>
        <w:numId w:val="7"/>
      </w:numPr>
      <w:ind w:left="720"/>
    </w:pPr>
  </w:style>
  <w:style w:type="paragraph" w:customStyle="1" w:styleId="ChapterTitle0">
    <w:name w:val="ChapterTitle"/>
    <w:basedOn w:val="ChapterTitle"/>
    <w:autoRedefine/>
    <w:rsid w:val="00FA1366"/>
  </w:style>
  <w:style w:type="paragraph" w:customStyle="1" w:styleId="TOC">
    <w:name w:val="TOC"/>
    <w:basedOn w:val="Equation"/>
    <w:autoRedefine/>
    <w:rsid w:val="00FA1366"/>
    <w:pPr>
      <w:tabs>
        <w:tab w:val="clear" w:pos="6480"/>
        <w:tab w:val="right" w:pos="7200"/>
      </w:tabs>
      <w:spacing w:before="0" w:after="0" w:line="240" w:lineRule="exact"/>
    </w:pPr>
    <w:rPr>
      <w:sz w:val="20"/>
      <w:szCs w:val="24"/>
    </w:rPr>
  </w:style>
  <w:style w:type="paragraph" w:styleId="TOC1">
    <w:name w:val="toc 1"/>
    <w:basedOn w:val="Normal"/>
    <w:next w:val="Normal"/>
    <w:autoRedefine/>
    <w:semiHidden/>
    <w:rsid w:val="00FA1366"/>
    <w:pPr>
      <w:tabs>
        <w:tab w:val="right" w:leader="dot" w:pos="6480"/>
      </w:tabs>
      <w:spacing w:after="40" w:line="240" w:lineRule="exact"/>
      <w:contextualSpacing/>
    </w:pPr>
    <w:rPr>
      <w:sz w:val="18"/>
    </w:rPr>
  </w:style>
  <w:style w:type="paragraph" w:styleId="TOC3">
    <w:name w:val="toc 3"/>
    <w:basedOn w:val="Normal"/>
    <w:next w:val="Normal"/>
    <w:autoRedefine/>
    <w:semiHidden/>
    <w:rsid w:val="00FA1366"/>
    <w:pPr>
      <w:tabs>
        <w:tab w:val="right" w:leader="dot" w:pos="6480"/>
      </w:tabs>
      <w:spacing w:line="240" w:lineRule="exact"/>
      <w:ind w:left="475" w:hanging="259"/>
    </w:pPr>
    <w:rPr>
      <w:sz w:val="18"/>
    </w:rPr>
  </w:style>
  <w:style w:type="paragraph" w:styleId="TOC4">
    <w:name w:val="toc 4"/>
    <w:basedOn w:val="Normal"/>
    <w:next w:val="Normal"/>
    <w:autoRedefine/>
    <w:semiHidden/>
    <w:rsid w:val="00FA1366"/>
    <w:pPr>
      <w:tabs>
        <w:tab w:val="right" w:leader="dot" w:pos="6480"/>
      </w:tabs>
      <w:spacing w:line="240" w:lineRule="exact"/>
      <w:ind w:left="590"/>
    </w:pPr>
    <w:rPr>
      <w:sz w:val="18"/>
    </w:rPr>
  </w:style>
  <w:style w:type="paragraph" w:styleId="TOC5">
    <w:name w:val="toc 5"/>
    <w:basedOn w:val="Normal"/>
    <w:next w:val="Normal"/>
    <w:autoRedefine/>
    <w:semiHidden/>
    <w:rsid w:val="00FA1366"/>
    <w:pPr>
      <w:tabs>
        <w:tab w:val="right" w:leader="dot" w:pos="6480"/>
      </w:tabs>
      <w:ind w:left="960"/>
    </w:pPr>
    <w:rPr>
      <w:sz w:val="18"/>
    </w:rPr>
  </w:style>
  <w:style w:type="character" w:styleId="FollowedHyperlink">
    <w:name w:val="FollowedHyperlink"/>
    <w:uiPriority w:val="99"/>
    <w:unhideWhenUsed/>
    <w:rsid w:val="00FA1366"/>
    <w:rPr>
      <w:color w:val="800080"/>
      <w:u w:val="single"/>
    </w:rPr>
  </w:style>
  <w:style w:type="character" w:styleId="Emphasis">
    <w:name w:val="Emphasis"/>
    <w:uiPriority w:val="20"/>
    <w:qFormat/>
    <w:rsid w:val="00FA1366"/>
    <w:rPr>
      <w:i/>
      <w:iCs w:val="0"/>
    </w:rPr>
  </w:style>
  <w:style w:type="paragraph" w:styleId="NormalWeb">
    <w:name w:val="Normal (Web)"/>
    <w:basedOn w:val="Normal"/>
    <w:uiPriority w:val="99"/>
    <w:unhideWhenUsed/>
    <w:rsid w:val="00FA1366"/>
    <w:pPr>
      <w:spacing w:beforeLines="1" w:afterLines="1" w:line="240" w:lineRule="auto"/>
      <w:jc w:val="left"/>
    </w:pPr>
    <w:rPr>
      <w:rFonts w:ascii="Times" w:eastAsia="Cambria" w:hAnsi="Times"/>
      <w:sz w:val="20"/>
      <w:szCs w:val="20"/>
      <w:lang w:val="en-AU"/>
    </w:rPr>
  </w:style>
  <w:style w:type="paragraph" w:styleId="BodyText">
    <w:name w:val="Body Text"/>
    <w:basedOn w:val="Normal"/>
    <w:link w:val="BodyTextChar"/>
    <w:uiPriority w:val="1"/>
    <w:unhideWhenUsed/>
    <w:qFormat/>
    <w:rsid w:val="00FA1366"/>
    <w:pPr>
      <w:widowControl w:val="0"/>
      <w:spacing w:beforeLines="1" w:afterLines="1" w:line="240" w:lineRule="auto"/>
      <w:ind w:left="118"/>
      <w:jc w:val="left"/>
    </w:pPr>
    <w:rPr>
      <w:sz w:val="24"/>
    </w:rPr>
  </w:style>
  <w:style w:type="character" w:customStyle="1" w:styleId="BodyTextChar">
    <w:name w:val="Body Text Char"/>
    <w:basedOn w:val="DefaultParagraphFont"/>
    <w:link w:val="BodyText"/>
    <w:uiPriority w:val="1"/>
    <w:rsid w:val="00FA1366"/>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FA1366"/>
    <w:pPr>
      <w:spacing w:beforeLines="1" w:afterLines="1" w:line="240" w:lineRule="auto"/>
      <w:ind w:left="283"/>
      <w:jc w:val="left"/>
    </w:pPr>
    <w:rPr>
      <w:rFonts w:eastAsia="Cambria"/>
      <w:sz w:val="24"/>
    </w:rPr>
  </w:style>
  <w:style w:type="character" w:customStyle="1" w:styleId="BodyTextIndentChar">
    <w:name w:val="Body Text Indent Char"/>
    <w:basedOn w:val="DefaultParagraphFont"/>
    <w:link w:val="BodyTextIndent"/>
    <w:uiPriority w:val="99"/>
    <w:rsid w:val="00FA1366"/>
    <w:rPr>
      <w:rFonts w:ascii="Times New Roman" w:eastAsia="Cambria" w:hAnsi="Times New Roman" w:cs="Times New Roman"/>
    </w:rPr>
  </w:style>
  <w:style w:type="paragraph" w:styleId="BalloonText">
    <w:name w:val="Balloon Text"/>
    <w:basedOn w:val="Normal"/>
    <w:link w:val="BalloonTextChar"/>
    <w:uiPriority w:val="99"/>
    <w:unhideWhenUsed/>
    <w:rsid w:val="00FA1366"/>
    <w:pPr>
      <w:widowControl w:val="0"/>
      <w:spacing w:beforeLines="1" w:afterLines="1" w:line="240" w:lineRule="auto"/>
      <w:jc w:val="left"/>
    </w:pPr>
    <w:rPr>
      <w:rFonts w:ascii="Lucida Grande" w:eastAsia="Cambria" w:hAnsi="Lucida Grande" w:cs="Lucida Grande"/>
      <w:sz w:val="18"/>
      <w:szCs w:val="18"/>
    </w:rPr>
  </w:style>
  <w:style w:type="character" w:customStyle="1" w:styleId="BalloonTextChar">
    <w:name w:val="Balloon Text Char"/>
    <w:basedOn w:val="DefaultParagraphFont"/>
    <w:link w:val="BalloonText"/>
    <w:uiPriority w:val="99"/>
    <w:rsid w:val="00FA1366"/>
    <w:rPr>
      <w:rFonts w:ascii="Lucida Grande" w:eastAsia="Cambria" w:hAnsi="Lucida Grande" w:cs="Lucida Grande"/>
      <w:sz w:val="18"/>
      <w:szCs w:val="18"/>
    </w:rPr>
  </w:style>
  <w:style w:type="paragraph" w:customStyle="1" w:styleId="TableParagraph">
    <w:name w:val="Table Paragraph"/>
    <w:basedOn w:val="Normal"/>
    <w:uiPriority w:val="1"/>
    <w:qFormat/>
    <w:rsid w:val="00FA1366"/>
    <w:pPr>
      <w:widowControl w:val="0"/>
      <w:spacing w:beforeLines="1" w:afterLines="1" w:line="240" w:lineRule="auto"/>
      <w:jc w:val="left"/>
    </w:pPr>
    <w:rPr>
      <w:rFonts w:ascii="Cambria" w:eastAsia="Cambria" w:hAnsi="Cambria"/>
      <w:szCs w:val="22"/>
    </w:rPr>
  </w:style>
  <w:style w:type="paragraph" w:customStyle="1" w:styleId="xxmsonormal">
    <w:name w:val="x_x_msonormal"/>
    <w:basedOn w:val="Normal"/>
    <w:uiPriority w:val="99"/>
    <w:rsid w:val="00FA1366"/>
    <w:pPr>
      <w:spacing w:beforeLines="1" w:afterLines="1" w:line="240" w:lineRule="auto"/>
      <w:jc w:val="left"/>
    </w:pPr>
    <w:rPr>
      <w:sz w:val="24"/>
      <w:lang w:val="fr-FR" w:eastAsia="fr-FR"/>
    </w:rPr>
  </w:style>
  <w:style w:type="character" w:customStyle="1" w:styleId="TextedebullesCar1">
    <w:name w:val="Texte de bulles Car1"/>
    <w:uiPriority w:val="99"/>
    <w:semiHidden/>
    <w:rsid w:val="00FA1366"/>
    <w:rPr>
      <w:rFonts w:ascii="Tahoma" w:hAnsi="Tahoma" w:cs="Tahoma" w:hint="default"/>
      <w:sz w:val="16"/>
      <w:szCs w:val="16"/>
    </w:rPr>
  </w:style>
  <w:style w:type="character" w:customStyle="1" w:styleId="BalloonTextChar1">
    <w:name w:val="Balloon Text Char1"/>
    <w:uiPriority w:val="99"/>
    <w:semiHidden/>
    <w:rsid w:val="00FA1366"/>
    <w:rPr>
      <w:rFonts w:ascii="Lucida Grande" w:hAnsi="Lucida Grande" w:cs="Lucida Grande" w:hint="default"/>
      <w:sz w:val="18"/>
      <w:szCs w:val="18"/>
    </w:rPr>
  </w:style>
  <w:style w:type="character" w:customStyle="1" w:styleId="apple-converted-space">
    <w:name w:val="apple-converted-space"/>
    <w:rsid w:val="00FA1366"/>
  </w:style>
  <w:style w:type="character" w:customStyle="1" w:styleId="apple-style-span">
    <w:name w:val="apple-style-span"/>
    <w:rsid w:val="00FA1366"/>
  </w:style>
  <w:style w:type="character" w:customStyle="1" w:styleId="gd">
    <w:name w:val="gd"/>
    <w:rsid w:val="00FA1366"/>
  </w:style>
  <w:style w:type="character" w:customStyle="1" w:styleId="go">
    <w:name w:val="go"/>
    <w:rsid w:val="00FA1366"/>
  </w:style>
  <w:style w:type="paragraph" w:customStyle="1" w:styleId="Noparagraphstyle">
    <w:name w:val="[No paragraph style]"/>
    <w:rsid w:val="00FA1366"/>
    <w:pPr>
      <w:widowControl w:val="0"/>
      <w:autoSpaceDE w:val="0"/>
      <w:autoSpaceDN w:val="0"/>
      <w:adjustRightInd w:val="0"/>
      <w:spacing w:after="0" w:line="288" w:lineRule="auto"/>
      <w:textAlignment w:val="center"/>
    </w:pPr>
    <w:rPr>
      <w:rFonts w:ascii="Times (TT)" w:eastAsia="Times New Roman" w:hAnsi="Times (TT)" w:cs="Times (TT)"/>
      <w:color w:val="000000"/>
      <w:lang w:val="en-GB"/>
    </w:rPr>
  </w:style>
  <w:style w:type="paragraph" w:customStyle="1" w:styleId="Default">
    <w:name w:val="Default"/>
    <w:rsid w:val="0071014B"/>
    <w:pPr>
      <w:widowControl w:val="0"/>
      <w:autoSpaceDE w:val="0"/>
      <w:autoSpaceDN w:val="0"/>
      <w:adjustRightInd w:val="0"/>
      <w:spacing w:after="0"/>
    </w:pPr>
    <w:rPr>
      <w:rFonts w:ascii="Times New Roman" w:hAnsi="Times New Roman" w:cs="Times New Roman"/>
      <w:color w:val="000000"/>
    </w:rPr>
  </w:style>
  <w:style w:type="character" w:customStyle="1" w:styleId="fnauthor-name">
    <w:name w:val="fn author-name"/>
    <w:basedOn w:val="DefaultParagraphFont"/>
    <w:rsid w:val="00082FB0"/>
  </w:style>
  <w:style w:type="character" w:styleId="Strong">
    <w:name w:val="Strong"/>
    <w:basedOn w:val="DefaultParagraphFont"/>
    <w:uiPriority w:val="22"/>
    <w:rsid w:val="007E520D"/>
    <w:rPr>
      <w:b/>
    </w:rPr>
  </w:style>
  <w:style w:type="paragraph" w:styleId="ListParagraph">
    <w:name w:val="List Paragraph"/>
    <w:basedOn w:val="Normal"/>
    <w:uiPriority w:val="34"/>
    <w:qFormat/>
    <w:rsid w:val="005C18A7"/>
    <w:pPr>
      <w:spacing w:after="200" w:line="240" w:lineRule="auto"/>
      <w:ind w:left="720"/>
      <w:contextualSpacing/>
      <w:jc w:val="left"/>
    </w:pPr>
    <w:rPr>
      <w:rFonts w:eastAsiaTheme="minorHAnsi" w:cstheme="minorBidi"/>
      <w:sz w:val="24"/>
    </w:rPr>
  </w:style>
</w:styles>
</file>

<file path=word/webSettings.xml><?xml version="1.0" encoding="utf-8"?>
<w:webSettings xmlns:r="http://schemas.openxmlformats.org/officeDocument/2006/relationships" xmlns:w="http://schemas.openxmlformats.org/wordprocessingml/2006/main">
  <w:divs>
    <w:div w:id="41250774">
      <w:bodyDiv w:val="1"/>
      <w:marLeft w:val="0"/>
      <w:marRight w:val="0"/>
      <w:marTop w:val="0"/>
      <w:marBottom w:val="0"/>
      <w:divBdr>
        <w:top w:val="none" w:sz="0" w:space="0" w:color="auto"/>
        <w:left w:val="none" w:sz="0" w:space="0" w:color="auto"/>
        <w:bottom w:val="none" w:sz="0" w:space="0" w:color="auto"/>
        <w:right w:val="none" w:sz="0" w:space="0" w:color="auto"/>
      </w:divBdr>
    </w:div>
    <w:div w:id="61875066">
      <w:bodyDiv w:val="1"/>
      <w:marLeft w:val="0"/>
      <w:marRight w:val="0"/>
      <w:marTop w:val="0"/>
      <w:marBottom w:val="0"/>
      <w:divBdr>
        <w:top w:val="none" w:sz="0" w:space="0" w:color="auto"/>
        <w:left w:val="none" w:sz="0" w:space="0" w:color="auto"/>
        <w:bottom w:val="none" w:sz="0" w:space="0" w:color="auto"/>
        <w:right w:val="none" w:sz="0" w:space="0" w:color="auto"/>
      </w:divBdr>
    </w:div>
    <w:div w:id="124742818">
      <w:bodyDiv w:val="1"/>
      <w:marLeft w:val="0"/>
      <w:marRight w:val="0"/>
      <w:marTop w:val="0"/>
      <w:marBottom w:val="0"/>
      <w:divBdr>
        <w:top w:val="none" w:sz="0" w:space="0" w:color="auto"/>
        <w:left w:val="none" w:sz="0" w:space="0" w:color="auto"/>
        <w:bottom w:val="none" w:sz="0" w:space="0" w:color="auto"/>
        <w:right w:val="none" w:sz="0" w:space="0" w:color="auto"/>
      </w:divBdr>
    </w:div>
    <w:div w:id="199900482">
      <w:bodyDiv w:val="1"/>
      <w:marLeft w:val="0"/>
      <w:marRight w:val="0"/>
      <w:marTop w:val="0"/>
      <w:marBottom w:val="0"/>
      <w:divBdr>
        <w:top w:val="none" w:sz="0" w:space="0" w:color="auto"/>
        <w:left w:val="none" w:sz="0" w:space="0" w:color="auto"/>
        <w:bottom w:val="none" w:sz="0" w:space="0" w:color="auto"/>
        <w:right w:val="none" w:sz="0" w:space="0" w:color="auto"/>
      </w:divBdr>
    </w:div>
    <w:div w:id="204173865">
      <w:bodyDiv w:val="1"/>
      <w:marLeft w:val="0"/>
      <w:marRight w:val="0"/>
      <w:marTop w:val="0"/>
      <w:marBottom w:val="0"/>
      <w:divBdr>
        <w:top w:val="none" w:sz="0" w:space="0" w:color="auto"/>
        <w:left w:val="none" w:sz="0" w:space="0" w:color="auto"/>
        <w:bottom w:val="none" w:sz="0" w:space="0" w:color="auto"/>
        <w:right w:val="none" w:sz="0" w:space="0" w:color="auto"/>
      </w:divBdr>
    </w:div>
    <w:div w:id="234708350">
      <w:bodyDiv w:val="1"/>
      <w:marLeft w:val="0"/>
      <w:marRight w:val="0"/>
      <w:marTop w:val="0"/>
      <w:marBottom w:val="0"/>
      <w:divBdr>
        <w:top w:val="none" w:sz="0" w:space="0" w:color="auto"/>
        <w:left w:val="none" w:sz="0" w:space="0" w:color="auto"/>
        <w:bottom w:val="none" w:sz="0" w:space="0" w:color="auto"/>
        <w:right w:val="none" w:sz="0" w:space="0" w:color="auto"/>
      </w:divBdr>
    </w:div>
    <w:div w:id="241181759">
      <w:bodyDiv w:val="1"/>
      <w:marLeft w:val="0"/>
      <w:marRight w:val="0"/>
      <w:marTop w:val="0"/>
      <w:marBottom w:val="0"/>
      <w:divBdr>
        <w:top w:val="none" w:sz="0" w:space="0" w:color="auto"/>
        <w:left w:val="none" w:sz="0" w:space="0" w:color="auto"/>
        <w:bottom w:val="none" w:sz="0" w:space="0" w:color="auto"/>
        <w:right w:val="none" w:sz="0" w:space="0" w:color="auto"/>
      </w:divBdr>
    </w:div>
    <w:div w:id="247276538">
      <w:bodyDiv w:val="1"/>
      <w:marLeft w:val="0"/>
      <w:marRight w:val="0"/>
      <w:marTop w:val="0"/>
      <w:marBottom w:val="0"/>
      <w:divBdr>
        <w:top w:val="none" w:sz="0" w:space="0" w:color="auto"/>
        <w:left w:val="none" w:sz="0" w:space="0" w:color="auto"/>
        <w:bottom w:val="none" w:sz="0" w:space="0" w:color="auto"/>
        <w:right w:val="none" w:sz="0" w:space="0" w:color="auto"/>
      </w:divBdr>
    </w:div>
    <w:div w:id="399333960">
      <w:bodyDiv w:val="1"/>
      <w:marLeft w:val="0"/>
      <w:marRight w:val="0"/>
      <w:marTop w:val="0"/>
      <w:marBottom w:val="0"/>
      <w:divBdr>
        <w:top w:val="none" w:sz="0" w:space="0" w:color="auto"/>
        <w:left w:val="none" w:sz="0" w:space="0" w:color="auto"/>
        <w:bottom w:val="none" w:sz="0" w:space="0" w:color="auto"/>
        <w:right w:val="none" w:sz="0" w:space="0" w:color="auto"/>
      </w:divBdr>
    </w:div>
    <w:div w:id="470365781">
      <w:bodyDiv w:val="1"/>
      <w:marLeft w:val="0"/>
      <w:marRight w:val="0"/>
      <w:marTop w:val="0"/>
      <w:marBottom w:val="0"/>
      <w:divBdr>
        <w:top w:val="none" w:sz="0" w:space="0" w:color="auto"/>
        <w:left w:val="none" w:sz="0" w:space="0" w:color="auto"/>
        <w:bottom w:val="none" w:sz="0" w:space="0" w:color="auto"/>
        <w:right w:val="none" w:sz="0" w:space="0" w:color="auto"/>
      </w:divBdr>
    </w:div>
    <w:div w:id="481697161">
      <w:bodyDiv w:val="1"/>
      <w:marLeft w:val="0"/>
      <w:marRight w:val="0"/>
      <w:marTop w:val="0"/>
      <w:marBottom w:val="0"/>
      <w:divBdr>
        <w:top w:val="none" w:sz="0" w:space="0" w:color="auto"/>
        <w:left w:val="none" w:sz="0" w:space="0" w:color="auto"/>
        <w:bottom w:val="none" w:sz="0" w:space="0" w:color="auto"/>
        <w:right w:val="none" w:sz="0" w:space="0" w:color="auto"/>
      </w:divBdr>
    </w:div>
    <w:div w:id="517430575">
      <w:bodyDiv w:val="1"/>
      <w:marLeft w:val="0"/>
      <w:marRight w:val="0"/>
      <w:marTop w:val="0"/>
      <w:marBottom w:val="0"/>
      <w:divBdr>
        <w:top w:val="none" w:sz="0" w:space="0" w:color="auto"/>
        <w:left w:val="none" w:sz="0" w:space="0" w:color="auto"/>
        <w:bottom w:val="none" w:sz="0" w:space="0" w:color="auto"/>
        <w:right w:val="none" w:sz="0" w:space="0" w:color="auto"/>
      </w:divBdr>
    </w:div>
    <w:div w:id="522548082">
      <w:bodyDiv w:val="1"/>
      <w:marLeft w:val="0"/>
      <w:marRight w:val="0"/>
      <w:marTop w:val="0"/>
      <w:marBottom w:val="0"/>
      <w:divBdr>
        <w:top w:val="none" w:sz="0" w:space="0" w:color="auto"/>
        <w:left w:val="none" w:sz="0" w:space="0" w:color="auto"/>
        <w:bottom w:val="none" w:sz="0" w:space="0" w:color="auto"/>
        <w:right w:val="none" w:sz="0" w:space="0" w:color="auto"/>
      </w:divBdr>
    </w:div>
    <w:div w:id="529340676">
      <w:bodyDiv w:val="1"/>
      <w:marLeft w:val="0"/>
      <w:marRight w:val="0"/>
      <w:marTop w:val="0"/>
      <w:marBottom w:val="0"/>
      <w:divBdr>
        <w:top w:val="none" w:sz="0" w:space="0" w:color="auto"/>
        <w:left w:val="none" w:sz="0" w:space="0" w:color="auto"/>
        <w:bottom w:val="none" w:sz="0" w:space="0" w:color="auto"/>
        <w:right w:val="none" w:sz="0" w:space="0" w:color="auto"/>
      </w:divBdr>
    </w:div>
    <w:div w:id="536043869">
      <w:bodyDiv w:val="1"/>
      <w:marLeft w:val="0"/>
      <w:marRight w:val="0"/>
      <w:marTop w:val="0"/>
      <w:marBottom w:val="0"/>
      <w:divBdr>
        <w:top w:val="none" w:sz="0" w:space="0" w:color="auto"/>
        <w:left w:val="none" w:sz="0" w:space="0" w:color="auto"/>
        <w:bottom w:val="none" w:sz="0" w:space="0" w:color="auto"/>
        <w:right w:val="none" w:sz="0" w:space="0" w:color="auto"/>
      </w:divBdr>
    </w:div>
    <w:div w:id="554004241">
      <w:bodyDiv w:val="1"/>
      <w:marLeft w:val="0"/>
      <w:marRight w:val="0"/>
      <w:marTop w:val="0"/>
      <w:marBottom w:val="0"/>
      <w:divBdr>
        <w:top w:val="none" w:sz="0" w:space="0" w:color="auto"/>
        <w:left w:val="none" w:sz="0" w:space="0" w:color="auto"/>
        <w:bottom w:val="none" w:sz="0" w:space="0" w:color="auto"/>
        <w:right w:val="none" w:sz="0" w:space="0" w:color="auto"/>
      </w:divBdr>
    </w:div>
    <w:div w:id="555745371">
      <w:bodyDiv w:val="1"/>
      <w:marLeft w:val="0"/>
      <w:marRight w:val="0"/>
      <w:marTop w:val="0"/>
      <w:marBottom w:val="0"/>
      <w:divBdr>
        <w:top w:val="none" w:sz="0" w:space="0" w:color="auto"/>
        <w:left w:val="none" w:sz="0" w:space="0" w:color="auto"/>
        <w:bottom w:val="none" w:sz="0" w:space="0" w:color="auto"/>
        <w:right w:val="none" w:sz="0" w:space="0" w:color="auto"/>
      </w:divBdr>
    </w:div>
    <w:div w:id="581178740">
      <w:bodyDiv w:val="1"/>
      <w:marLeft w:val="0"/>
      <w:marRight w:val="0"/>
      <w:marTop w:val="0"/>
      <w:marBottom w:val="0"/>
      <w:divBdr>
        <w:top w:val="none" w:sz="0" w:space="0" w:color="auto"/>
        <w:left w:val="none" w:sz="0" w:space="0" w:color="auto"/>
        <w:bottom w:val="none" w:sz="0" w:space="0" w:color="auto"/>
        <w:right w:val="none" w:sz="0" w:space="0" w:color="auto"/>
      </w:divBdr>
    </w:div>
    <w:div w:id="585847827">
      <w:bodyDiv w:val="1"/>
      <w:marLeft w:val="0"/>
      <w:marRight w:val="0"/>
      <w:marTop w:val="0"/>
      <w:marBottom w:val="0"/>
      <w:divBdr>
        <w:top w:val="none" w:sz="0" w:space="0" w:color="auto"/>
        <w:left w:val="none" w:sz="0" w:space="0" w:color="auto"/>
        <w:bottom w:val="none" w:sz="0" w:space="0" w:color="auto"/>
        <w:right w:val="none" w:sz="0" w:space="0" w:color="auto"/>
      </w:divBdr>
    </w:div>
    <w:div w:id="588270936">
      <w:bodyDiv w:val="1"/>
      <w:marLeft w:val="0"/>
      <w:marRight w:val="0"/>
      <w:marTop w:val="0"/>
      <w:marBottom w:val="0"/>
      <w:divBdr>
        <w:top w:val="none" w:sz="0" w:space="0" w:color="auto"/>
        <w:left w:val="none" w:sz="0" w:space="0" w:color="auto"/>
        <w:bottom w:val="none" w:sz="0" w:space="0" w:color="auto"/>
        <w:right w:val="none" w:sz="0" w:space="0" w:color="auto"/>
      </w:divBdr>
    </w:div>
    <w:div w:id="624585455">
      <w:bodyDiv w:val="1"/>
      <w:marLeft w:val="0"/>
      <w:marRight w:val="0"/>
      <w:marTop w:val="0"/>
      <w:marBottom w:val="0"/>
      <w:divBdr>
        <w:top w:val="none" w:sz="0" w:space="0" w:color="auto"/>
        <w:left w:val="none" w:sz="0" w:space="0" w:color="auto"/>
        <w:bottom w:val="none" w:sz="0" w:space="0" w:color="auto"/>
        <w:right w:val="none" w:sz="0" w:space="0" w:color="auto"/>
      </w:divBdr>
    </w:div>
    <w:div w:id="676156378">
      <w:bodyDiv w:val="1"/>
      <w:marLeft w:val="0"/>
      <w:marRight w:val="0"/>
      <w:marTop w:val="0"/>
      <w:marBottom w:val="0"/>
      <w:divBdr>
        <w:top w:val="none" w:sz="0" w:space="0" w:color="auto"/>
        <w:left w:val="none" w:sz="0" w:space="0" w:color="auto"/>
        <w:bottom w:val="none" w:sz="0" w:space="0" w:color="auto"/>
        <w:right w:val="none" w:sz="0" w:space="0" w:color="auto"/>
      </w:divBdr>
    </w:div>
    <w:div w:id="676464014">
      <w:bodyDiv w:val="1"/>
      <w:marLeft w:val="0"/>
      <w:marRight w:val="0"/>
      <w:marTop w:val="0"/>
      <w:marBottom w:val="0"/>
      <w:divBdr>
        <w:top w:val="none" w:sz="0" w:space="0" w:color="auto"/>
        <w:left w:val="none" w:sz="0" w:space="0" w:color="auto"/>
        <w:bottom w:val="none" w:sz="0" w:space="0" w:color="auto"/>
        <w:right w:val="none" w:sz="0" w:space="0" w:color="auto"/>
      </w:divBdr>
    </w:div>
    <w:div w:id="710157790">
      <w:bodyDiv w:val="1"/>
      <w:marLeft w:val="0"/>
      <w:marRight w:val="0"/>
      <w:marTop w:val="0"/>
      <w:marBottom w:val="0"/>
      <w:divBdr>
        <w:top w:val="none" w:sz="0" w:space="0" w:color="auto"/>
        <w:left w:val="none" w:sz="0" w:space="0" w:color="auto"/>
        <w:bottom w:val="none" w:sz="0" w:space="0" w:color="auto"/>
        <w:right w:val="none" w:sz="0" w:space="0" w:color="auto"/>
      </w:divBdr>
    </w:div>
    <w:div w:id="769662719">
      <w:bodyDiv w:val="1"/>
      <w:marLeft w:val="0"/>
      <w:marRight w:val="0"/>
      <w:marTop w:val="0"/>
      <w:marBottom w:val="0"/>
      <w:divBdr>
        <w:top w:val="none" w:sz="0" w:space="0" w:color="auto"/>
        <w:left w:val="none" w:sz="0" w:space="0" w:color="auto"/>
        <w:bottom w:val="none" w:sz="0" w:space="0" w:color="auto"/>
        <w:right w:val="none" w:sz="0" w:space="0" w:color="auto"/>
      </w:divBdr>
    </w:div>
    <w:div w:id="775446761">
      <w:bodyDiv w:val="1"/>
      <w:marLeft w:val="0"/>
      <w:marRight w:val="0"/>
      <w:marTop w:val="0"/>
      <w:marBottom w:val="0"/>
      <w:divBdr>
        <w:top w:val="none" w:sz="0" w:space="0" w:color="auto"/>
        <w:left w:val="none" w:sz="0" w:space="0" w:color="auto"/>
        <w:bottom w:val="none" w:sz="0" w:space="0" w:color="auto"/>
        <w:right w:val="none" w:sz="0" w:space="0" w:color="auto"/>
      </w:divBdr>
    </w:div>
    <w:div w:id="791436953">
      <w:bodyDiv w:val="1"/>
      <w:marLeft w:val="0"/>
      <w:marRight w:val="0"/>
      <w:marTop w:val="0"/>
      <w:marBottom w:val="0"/>
      <w:divBdr>
        <w:top w:val="none" w:sz="0" w:space="0" w:color="auto"/>
        <w:left w:val="none" w:sz="0" w:space="0" w:color="auto"/>
        <w:bottom w:val="none" w:sz="0" w:space="0" w:color="auto"/>
        <w:right w:val="none" w:sz="0" w:space="0" w:color="auto"/>
      </w:divBdr>
    </w:div>
    <w:div w:id="805899432">
      <w:bodyDiv w:val="1"/>
      <w:marLeft w:val="0"/>
      <w:marRight w:val="0"/>
      <w:marTop w:val="0"/>
      <w:marBottom w:val="0"/>
      <w:divBdr>
        <w:top w:val="none" w:sz="0" w:space="0" w:color="auto"/>
        <w:left w:val="none" w:sz="0" w:space="0" w:color="auto"/>
        <w:bottom w:val="none" w:sz="0" w:space="0" w:color="auto"/>
        <w:right w:val="none" w:sz="0" w:space="0" w:color="auto"/>
      </w:divBdr>
    </w:div>
    <w:div w:id="905840548">
      <w:bodyDiv w:val="1"/>
      <w:marLeft w:val="0"/>
      <w:marRight w:val="0"/>
      <w:marTop w:val="0"/>
      <w:marBottom w:val="0"/>
      <w:divBdr>
        <w:top w:val="none" w:sz="0" w:space="0" w:color="auto"/>
        <w:left w:val="none" w:sz="0" w:space="0" w:color="auto"/>
        <w:bottom w:val="none" w:sz="0" w:space="0" w:color="auto"/>
        <w:right w:val="none" w:sz="0" w:space="0" w:color="auto"/>
      </w:divBdr>
    </w:div>
    <w:div w:id="923105395">
      <w:bodyDiv w:val="1"/>
      <w:marLeft w:val="0"/>
      <w:marRight w:val="0"/>
      <w:marTop w:val="0"/>
      <w:marBottom w:val="0"/>
      <w:divBdr>
        <w:top w:val="none" w:sz="0" w:space="0" w:color="auto"/>
        <w:left w:val="none" w:sz="0" w:space="0" w:color="auto"/>
        <w:bottom w:val="none" w:sz="0" w:space="0" w:color="auto"/>
        <w:right w:val="none" w:sz="0" w:space="0" w:color="auto"/>
      </w:divBdr>
    </w:div>
    <w:div w:id="961766616">
      <w:bodyDiv w:val="1"/>
      <w:marLeft w:val="0"/>
      <w:marRight w:val="0"/>
      <w:marTop w:val="0"/>
      <w:marBottom w:val="0"/>
      <w:divBdr>
        <w:top w:val="none" w:sz="0" w:space="0" w:color="auto"/>
        <w:left w:val="none" w:sz="0" w:space="0" w:color="auto"/>
        <w:bottom w:val="none" w:sz="0" w:space="0" w:color="auto"/>
        <w:right w:val="none" w:sz="0" w:space="0" w:color="auto"/>
      </w:divBdr>
    </w:div>
    <w:div w:id="996112372">
      <w:bodyDiv w:val="1"/>
      <w:marLeft w:val="0"/>
      <w:marRight w:val="0"/>
      <w:marTop w:val="0"/>
      <w:marBottom w:val="0"/>
      <w:divBdr>
        <w:top w:val="none" w:sz="0" w:space="0" w:color="auto"/>
        <w:left w:val="none" w:sz="0" w:space="0" w:color="auto"/>
        <w:bottom w:val="none" w:sz="0" w:space="0" w:color="auto"/>
        <w:right w:val="none" w:sz="0" w:space="0" w:color="auto"/>
      </w:divBdr>
    </w:div>
    <w:div w:id="1025597446">
      <w:bodyDiv w:val="1"/>
      <w:marLeft w:val="0"/>
      <w:marRight w:val="0"/>
      <w:marTop w:val="0"/>
      <w:marBottom w:val="0"/>
      <w:divBdr>
        <w:top w:val="none" w:sz="0" w:space="0" w:color="auto"/>
        <w:left w:val="none" w:sz="0" w:space="0" w:color="auto"/>
        <w:bottom w:val="none" w:sz="0" w:space="0" w:color="auto"/>
        <w:right w:val="none" w:sz="0" w:space="0" w:color="auto"/>
      </w:divBdr>
    </w:div>
    <w:div w:id="1048144355">
      <w:bodyDiv w:val="1"/>
      <w:marLeft w:val="0"/>
      <w:marRight w:val="0"/>
      <w:marTop w:val="0"/>
      <w:marBottom w:val="0"/>
      <w:divBdr>
        <w:top w:val="none" w:sz="0" w:space="0" w:color="auto"/>
        <w:left w:val="none" w:sz="0" w:space="0" w:color="auto"/>
        <w:bottom w:val="none" w:sz="0" w:space="0" w:color="auto"/>
        <w:right w:val="none" w:sz="0" w:space="0" w:color="auto"/>
      </w:divBdr>
    </w:div>
    <w:div w:id="1120999302">
      <w:bodyDiv w:val="1"/>
      <w:marLeft w:val="0"/>
      <w:marRight w:val="0"/>
      <w:marTop w:val="0"/>
      <w:marBottom w:val="0"/>
      <w:divBdr>
        <w:top w:val="none" w:sz="0" w:space="0" w:color="auto"/>
        <w:left w:val="none" w:sz="0" w:space="0" w:color="auto"/>
        <w:bottom w:val="none" w:sz="0" w:space="0" w:color="auto"/>
        <w:right w:val="none" w:sz="0" w:space="0" w:color="auto"/>
      </w:divBdr>
    </w:div>
    <w:div w:id="1137528491">
      <w:bodyDiv w:val="1"/>
      <w:marLeft w:val="0"/>
      <w:marRight w:val="0"/>
      <w:marTop w:val="0"/>
      <w:marBottom w:val="0"/>
      <w:divBdr>
        <w:top w:val="none" w:sz="0" w:space="0" w:color="auto"/>
        <w:left w:val="none" w:sz="0" w:space="0" w:color="auto"/>
        <w:bottom w:val="none" w:sz="0" w:space="0" w:color="auto"/>
        <w:right w:val="none" w:sz="0" w:space="0" w:color="auto"/>
      </w:divBdr>
    </w:div>
    <w:div w:id="1201165658">
      <w:bodyDiv w:val="1"/>
      <w:marLeft w:val="0"/>
      <w:marRight w:val="0"/>
      <w:marTop w:val="0"/>
      <w:marBottom w:val="0"/>
      <w:divBdr>
        <w:top w:val="none" w:sz="0" w:space="0" w:color="auto"/>
        <w:left w:val="none" w:sz="0" w:space="0" w:color="auto"/>
        <w:bottom w:val="none" w:sz="0" w:space="0" w:color="auto"/>
        <w:right w:val="none" w:sz="0" w:space="0" w:color="auto"/>
      </w:divBdr>
    </w:div>
    <w:div w:id="1204247654">
      <w:bodyDiv w:val="1"/>
      <w:marLeft w:val="0"/>
      <w:marRight w:val="0"/>
      <w:marTop w:val="0"/>
      <w:marBottom w:val="0"/>
      <w:divBdr>
        <w:top w:val="none" w:sz="0" w:space="0" w:color="auto"/>
        <w:left w:val="none" w:sz="0" w:space="0" w:color="auto"/>
        <w:bottom w:val="none" w:sz="0" w:space="0" w:color="auto"/>
        <w:right w:val="none" w:sz="0" w:space="0" w:color="auto"/>
      </w:divBdr>
    </w:div>
    <w:div w:id="1298028456">
      <w:bodyDiv w:val="1"/>
      <w:marLeft w:val="0"/>
      <w:marRight w:val="0"/>
      <w:marTop w:val="0"/>
      <w:marBottom w:val="0"/>
      <w:divBdr>
        <w:top w:val="none" w:sz="0" w:space="0" w:color="auto"/>
        <w:left w:val="none" w:sz="0" w:space="0" w:color="auto"/>
        <w:bottom w:val="none" w:sz="0" w:space="0" w:color="auto"/>
        <w:right w:val="none" w:sz="0" w:space="0" w:color="auto"/>
      </w:divBdr>
    </w:div>
    <w:div w:id="1458718616">
      <w:bodyDiv w:val="1"/>
      <w:marLeft w:val="0"/>
      <w:marRight w:val="0"/>
      <w:marTop w:val="0"/>
      <w:marBottom w:val="0"/>
      <w:divBdr>
        <w:top w:val="none" w:sz="0" w:space="0" w:color="auto"/>
        <w:left w:val="none" w:sz="0" w:space="0" w:color="auto"/>
        <w:bottom w:val="none" w:sz="0" w:space="0" w:color="auto"/>
        <w:right w:val="none" w:sz="0" w:space="0" w:color="auto"/>
      </w:divBdr>
    </w:div>
    <w:div w:id="1458720115">
      <w:bodyDiv w:val="1"/>
      <w:marLeft w:val="0"/>
      <w:marRight w:val="0"/>
      <w:marTop w:val="0"/>
      <w:marBottom w:val="0"/>
      <w:divBdr>
        <w:top w:val="none" w:sz="0" w:space="0" w:color="auto"/>
        <w:left w:val="none" w:sz="0" w:space="0" w:color="auto"/>
        <w:bottom w:val="none" w:sz="0" w:space="0" w:color="auto"/>
        <w:right w:val="none" w:sz="0" w:space="0" w:color="auto"/>
      </w:divBdr>
    </w:div>
    <w:div w:id="1495340585">
      <w:bodyDiv w:val="1"/>
      <w:marLeft w:val="0"/>
      <w:marRight w:val="0"/>
      <w:marTop w:val="0"/>
      <w:marBottom w:val="0"/>
      <w:divBdr>
        <w:top w:val="none" w:sz="0" w:space="0" w:color="auto"/>
        <w:left w:val="none" w:sz="0" w:space="0" w:color="auto"/>
        <w:bottom w:val="none" w:sz="0" w:space="0" w:color="auto"/>
        <w:right w:val="none" w:sz="0" w:space="0" w:color="auto"/>
      </w:divBdr>
    </w:div>
    <w:div w:id="1592277417">
      <w:bodyDiv w:val="1"/>
      <w:marLeft w:val="0"/>
      <w:marRight w:val="0"/>
      <w:marTop w:val="0"/>
      <w:marBottom w:val="0"/>
      <w:divBdr>
        <w:top w:val="none" w:sz="0" w:space="0" w:color="auto"/>
        <w:left w:val="none" w:sz="0" w:space="0" w:color="auto"/>
        <w:bottom w:val="none" w:sz="0" w:space="0" w:color="auto"/>
        <w:right w:val="none" w:sz="0" w:space="0" w:color="auto"/>
      </w:divBdr>
    </w:div>
    <w:div w:id="1595702891">
      <w:bodyDiv w:val="1"/>
      <w:marLeft w:val="0"/>
      <w:marRight w:val="0"/>
      <w:marTop w:val="0"/>
      <w:marBottom w:val="0"/>
      <w:divBdr>
        <w:top w:val="none" w:sz="0" w:space="0" w:color="auto"/>
        <w:left w:val="none" w:sz="0" w:space="0" w:color="auto"/>
        <w:bottom w:val="none" w:sz="0" w:space="0" w:color="auto"/>
        <w:right w:val="none" w:sz="0" w:space="0" w:color="auto"/>
      </w:divBdr>
    </w:div>
    <w:div w:id="1607424702">
      <w:bodyDiv w:val="1"/>
      <w:marLeft w:val="0"/>
      <w:marRight w:val="0"/>
      <w:marTop w:val="0"/>
      <w:marBottom w:val="0"/>
      <w:divBdr>
        <w:top w:val="none" w:sz="0" w:space="0" w:color="auto"/>
        <w:left w:val="none" w:sz="0" w:space="0" w:color="auto"/>
        <w:bottom w:val="none" w:sz="0" w:space="0" w:color="auto"/>
        <w:right w:val="none" w:sz="0" w:space="0" w:color="auto"/>
      </w:divBdr>
    </w:div>
    <w:div w:id="1630668374">
      <w:bodyDiv w:val="1"/>
      <w:marLeft w:val="0"/>
      <w:marRight w:val="0"/>
      <w:marTop w:val="0"/>
      <w:marBottom w:val="0"/>
      <w:divBdr>
        <w:top w:val="none" w:sz="0" w:space="0" w:color="auto"/>
        <w:left w:val="none" w:sz="0" w:space="0" w:color="auto"/>
        <w:bottom w:val="none" w:sz="0" w:space="0" w:color="auto"/>
        <w:right w:val="none" w:sz="0" w:space="0" w:color="auto"/>
      </w:divBdr>
    </w:div>
    <w:div w:id="1664233572">
      <w:bodyDiv w:val="1"/>
      <w:marLeft w:val="0"/>
      <w:marRight w:val="0"/>
      <w:marTop w:val="0"/>
      <w:marBottom w:val="0"/>
      <w:divBdr>
        <w:top w:val="none" w:sz="0" w:space="0" w:color="auto"/>
        <w:left w:val="none" w:sz="0" w:space="0" w:color="auto"/>
        <w:bottom w:val="none" w:sz="0" w:space="0" w:color="auto"/>
        <w:right w:val="none" w:sz="0" w:space="0" w:color="auto"/>
      </w:divBdr>
    </w:div>
    <w:div w:id="1674406760">
      <w:bodyDiv w:val="1"/>
      <w:marLeft w:val="0"/>
      <w:marRight w:val="0"/>
      <w:marTop w:val="0"/>
      <w:marBottom w:val="0"/>
      <w:divBdr>
        <w:top w:val="none" w:sz="0" w:space="0" w:color="auto"/>
        <w:left w:val="none" w:sz="0" w:space="0" w:color="auto"/>
        <w:bottom w:val="none" w:sz="0" w:space="0" w:color="auto"/>
        <w:right w:val="none" w:sz="0" w:space="0" w:color="auto"/>
      </w:divBdr>
    </w:div>
    <w:div w:id="1684360906">
      <w:bodyDiv w:val="1"/>
      <w:marLeft w:val="0"/>
      <w:marRight w:val="0"/>
      <w:marTop w:val="0"/>
      <w:marBottom w:val="0"/>
      <w:divBdr>
        <w:top w:val="none" w:sz="0" w:space="0" w:color="auto"/>
        <w:left w:val="none" w:sz="0" w:space="0" w:color="auto"/>
        <w:bottom w:val="none" w:sz="0" w:space="0" w:color="auto"/>
        <w:right w:val="none" w:sz="0" w:space="0" w:color="auto"/>
      </w:divBdr>
    </w:div>
    <w:div w:id="1685277885">
      <w:bodyDiv w:val="1"/>
      <w:marLeft w:val="0"/>
      <w:marRight w:val="0"/>
      <w:marTop w:val="0"/>
      <w:marBottom w:val="0"/>
      <w:divBdr>
        <w:top w:val="none" w:sz="0" w:space="0" w:color="auto"/>
        <w:left w:val="none" w:sz="0" w:space="0" w:color="auto"/>
        <w:bottom w:val="none" w:sz="0" w:space="0" w:color="auto"/>
        <w:right w:val="none" w:sz="0" w:space="0" w:color="auto"/>
      </w:divBdr>
    </w:div>
    <w:div w:id="1783265399">
      <w:bodyDiv w:val="1"/>
      <w:marLeft w:val="0"/>
      <w:marRight w:val="0"/>
      <w:marTop w:val="0"/>
      <w:marBottom w:val="0"/>
      <w:divBdr>
        <w:top w:val="none" w:sz="0" w:space="0" w:color="auto"/>
        <w:left w:val="none" w:sz="0" w:space="0" w:color="auto"/>
        <w:bottom w:val="none" w:sz="0" w:space="0" w:color="auto"/>
        <w:right w:val="none" w:sz="0" w:space="0" w:color="auto"/>
      </w:divBdr>
    </w:div>
    <w:div w:id="1805275183">
      <w:bodyDiv w:val="1"/>
      <w:marLeft w:val="0"/>
      <w:marRight w:val="0"/>
      <w:marTop w:val="0"/>
      <w:marBottom w:val="0"/>
      <w:divBdr>
        <w:top w:val="none" w:sz="0" w:space="0" w:color="auto"/>
        <w:left w:val="none" w:sz="0" w:space="0" w:color="auto"/>
        <w:bottom w:val="none" w:sz="0" w:space="0" w:color="auto"/>
        <w:right w:val="none" w:sz="0" w:space="0" w:color="auto"/>
      </w:divBdr>
    </w:div>
    <w:div w:id="1830706891">
      <w:bodyDiv w:val="1"/>
      <w:marLeft w:val="0"/>
      <w:marRight w:val="0"/>
      <w:marTop w:val="0"/>
      <w:marBottom w:val="0"/>
      <w:divBdr>
        <w:top w:val="none" w:sz="0" w:space="0" w:color="auto"/>
        <w:left w:val="none" w:sz="0" w:space="0" w:color="auto"/>
        <w:bottom w:val="none" w:sz="0" w:space="0" w:color="auto"/>
        <w:right w:val="none" w:sz="0" w:space="0" w:color="auto"/>
      </w:divBdr>
    </w:div>
    <w:div w:id="1851290153">
      <w:bodyDiv w:val="1"/>
      <w:marLeft w:val="0"/>
      <w:marRight w:val="0"/>
      <w:marTop w:val="0"/>
      <w:marBottom w:val="0"/>
      <w:divBdr>
        <w:top w:val="none" w:sz="0" w:space="0" w:color="auto"/>
        <w:left w:val="none" w:sz="0" w:space="0" w:color="auto"/>
        <w:bottom w:val="none" w:sz="0" w:space="0" w:color="auto"/>
        <w:right w:val="none" w:sz="0" w:space="0" w:color="auto"/>
      </w:divBdr>
    </w:div>
    <w:div w:id="1880430225">
      <w:bodyDiv w:val="1"/>
      <w:marLeft w:val="0"/>
      <w:marRight w:val="0"/>
      <w:marTop w:val="0"/>
      <w:marBottom w:val="0"/>
      <w:divBdr>
        <w:top w:val="none" w:sz="0" w:space="0" w:color="auto"/>
        <w:left w:val="none" w:sz="0" w:space="0" w:color="auto"/>
        <w:bottom w:val="none" w:sz="0" w:space="0" w:color="auto"/>
        <w:right w:val="none" w:sz="0" w:space="0" w:color="auto"/>
      </w:divBdr>
    </w:div>
    <w:div w:id="1912349377">
      <w:bodyDiv w:val="1"/>
      <w:marLeft w:val="0"/>
      <w:marRight w:val="0"/>
      <w:marTop w:val="0"/>
      <w:marBottom w:val="0"/>
      <w:divBdr>
        <w:top w:val="none" w:sz="0" w:space="0" w:color="auto"/>
        <w:left w:val="none" w:sz="0" w:space="0" w:color="auto"/>
        <w:bottom w:val="none" w:sz="0" w:space="0" w:color="auto"/>
        <w:right w:val="none" w:sz="0" w:space="0" w:color="auto"/>
      </w:divBdr>
      <w:divsChild>
        <w:div w:id="2019964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5315">
              <w:marLeft w:val="0"/>
              <w:marRight w:val="0"/>
              <w:marTop w:val="0"/>
              <w:marBottom w:val="0"/>
              <w:divBdr>
                <w:top w:val="none" w:sz="0" w:space="0" w:color="auto"/>
                <w:left w:val="none" w:sz="0" w:space="0" w:color="auto"/>
                <w:bottom w:val="none" w:sz="0" w:space="0" w:color="auto"/>
                <w:right w:val="none" w:sz="0" w:space="0" w:color="auto"/>
              </w:divBdr>
              <w:divsChild>
                <w:div w:id="1990481410">
                  <w:marLeft w:val="0"/>
                  <w:marRight w:val="0"/>
                  <w:marTop w:val="0"/>
                  <w:marBottom w:val="0"/>
                  <w:divBdr>
                    <w:top w:val="none" w:sz="0" w:space="0" w:color="auto"/>
                    <w:left w:val="none" w:sz="0" w:space="0" w:color="auto"/>
                    <w:bottom w:val="none" w:sz="0" w:space="0" w:color="auto"/>
                    <w:right w:val="none" w:sz="0" w:space="0" w:color="auto"/>
                  </w:divBdr>
                  <w:divsChild>
                    <w:div w:id="769741916">
                      <w:marLeft w:val="0"/>
                      <w:marRight w:val="0"/>
                      <w:marTop w:val="0"/>
                      <w:marBottom w:val="0"/>
                      <w:divBdr>
                        <w:top w:val="none" w:sz="0" w:space="0" w:color="auto"/>
                        <w:left w:val="none" w:sz="0" w:space="0" w:color="auto"/>
                        <w:bottom w:val="none" w:sz="0" w:space="0" w:color="auto"/>
                        <w:right w:val="none" w:sz="0" w:space="0" w:color="auto"/>
                      </w:divBdr>
                      <w:divsChild>
                        <w:div w:id="1954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22211">
      <w:bodyDiv w:val="1"/>
      <w:marLeft w:val="0"/>
      <w:marRight w:val="0"/>
      <w:marTop w:val="0"/>
      <w:marBottom w:val="0"/>
      <w:divBdr>
        <w:top w:val="none" w:sz="0" w:space="0" w:color="auto"/>
        <w:left w:val="none" w:sz="0" w:space="0" w:color="auto"/>
        <w:bottom w:val="none" w:sz="0" w:space="0" w:color="auto"/>
        <w:right w:val="none" w:sz="0" w:space="0" w:color="auto"/>
      </w:divBdr>
    </w:div>
    <w:div w:id="1928686922">
      <w:bodyDiv w:val="1"/>
      <w:marLeft w:val="0"/>
      <w:marRight w:val="0"/>
      <w:marTop w:val="0"/>
      <w:marBottom w:val="0"/>
      <w:divBdr>
        <w:top w:val="none" w:sz="0" w:space="0" w:color="auto"/>
        <w:left w:val="none" w:sz="0" w:space="0" w:color="auto"/>
        <w:bottom w:val="none" w:sz="0" w:space="0" w:color="auto"/>
        <w:right w:val="none" w:sz="0" w:space="0" w:color="auto"/>
      </w:divBdr>
    </w:div>
    <w:div w:id="1947610640">
      <w:bodyDiv w:val="1"/>
      <w:marLeft w:val="0"/>
      <w:marRight w:val="0"/>
      <w:marTop w:val="0"/>
      <w:marBottom w:val="0"/>
      <w:divBdr>
        <w:top w:val="none" w:sz="0" w:space="0" w:color="auto"/>
        <w:left w:val="none" w:sz="0" w:space="0" w:color="auto"/>
        <w:bottom w:val="none" w:sz="0" w:space="0" w:color="auto"/>
        <w:right w:val="none" w:sz="0" w:space="0" w:color="auto"/>
      </w:divBdr>
    </w:div>
    <w:div w:id="2041737193">
      <w:bodyDiv w:val="1"/>
      <w:marLeft w:val="0"/>
      <w:marRight w:val="0"/>
      <w:marTop w:val="0"/>
      <w:marBottom w:val="0"/>
      <w:divBdr>
        <w:top w:val="none" w:sz="0" w:space="0" w:color="auto"/>
        <w:left w:val="none" w:sz="0" w:space="0" w:color="auto"/>
        <w:bottom w:val="none" w:sz="0" w:space="0" w:color="auto"/>
        <w:right w:val="none" w:sz="0" w:space="0" w:color="auto"/>
      </w:divBdr>
    </w:div>
    <w:div w:id="2068071008">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
    <w:div w:id="2099062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ankofengland.co.uk/publications/Documents/workingpapers/wp197.pdf" TargetMode="External"/><Relationship Id="rId14" Type="http://schemas.openxmlformats.org/officeDocument/2006/relationships/hyperlink" Target="https://www.cryptocoinsnews.com/russian-central-bank-official-talks-national-digital-currency/" TargetMode="External"/><Relationship Id="rId15" Type="http://schemas.openxmlformats.org/officeDocument/2006/relationships/hyperlink" Target="https://www.clevelandfed.org/~/media/content/newsroom%20and%20events/publications/economic%20commentary/2008/ec%2020080401%20stamp%20scrip%20money%20people%20paid%20to%20use%20pdf.pdf?la=en" TargetMode="External"/><Relationship Id="rId16" Type="http://schemas.openxmlformats.org/officeDocument/2006/relationships/hyperlink" Target="http://money.cnn.com/2012/07/03/investing/libor-interest-rate-faq/index.htm" TargetMode="External"/><Relationship Id="rId17" Type="http://schemas.openxmlformats.org/officeDocument/2006/relationships/hyperlink" Target="https://www.humanservices.gov.au/sites/default/files/2017/10/8802-1710-annual-report-2016-17.pdf" TargetMode="External"/><Relationship Id="rId18" Type="http://schemas.openxmlformats.org/officeDocument/2006/relationships/hyperlink" Target="https://www.eia.gov/todayinenergy/detail.php?id=22832" TargetMode="External"/><Relationship Id="rId19" Type="http://schemas.openxmlformats.org/officeDocument/2006/relationships/hyperlink" Target="http://www.afr.com/technology/cryptocurrency-speculating-on-the-future-of-money-20171025-gz831a" TargetMode="External"/><Relationship Id="rId63" Type="http://schemas.openxmlformats.org/officeDocument/2006/relationships/footer" Target="footer2.xml"/><Relationship Id="rId64" Type="http://schemas.openxmlformats.org/officeDocument/2006/relationships/header" Target="header2.xml"/><Relationship Id="rId65" Type="http://schemas.openxmlformats.org/officeDocument/2006/relationships/footer" Target="footer3.xml"/><Relationship Id="rId66" Type="http://schemas.openxmlformats.org/officeDocument/2006/relationships/printerSettings" Target="printerSettings/printerSettings1.bin"/><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s://www.economist.com/news/finance-and-economics/21730925-fragmented-market-imposes-costs-retailers-and-consumers-alike-japan" TargetMode="External"/><Relationship Id="rId51" Type="http://schemas.openxmlformats.org/officeDocument/2006/relationships/hyperlink" Target="https://www.economist.com/news/china/21731180-zhou-xiaochuan-trying-burnish-his-legacy-close-retiring-chinas-central-bank-chief-warns" TargetMode="External"/><Relationship Id="rId52" Type="http://schemas.openxmlformats.org/officeDocument/2006/relationships/hyperlink" Target="http://www.ethicalmarkets.com/2009/04/19/mysteries-of-the-financial-system/" TargetMode="External"/><Relationship Id="rId53" Type="http://schemas.openxmlformats.org/officeDocument/2006/relationships/hyperlink" Target="http://ssrn.com/abstract=1304083" TargetMode="External"/><Relationship Id="rId54" Type="http://schemas.openxmlformats.org/officeDocument/2006/relationships/hyperlink" Target="http://ssrn.com/abstract=1322210" TargetMode="External"/><Relationship Id="rId55" Type="http://schemas.openxmlformats.org/officeDocument/2006/relationships/hyperlink" Target="http://ssrn.com/abstract=2518020" TargetMode="External"/><Relationship Id="rId56" Type="http://schemas.openxmlformats.org/officeDocument/2006/relationships/hyperlink" Target="http://ssrn.com/abstract=2417826" TargetMode="External"/><Relationship Id="rId57" Type="http://schemas.openxmlformats.org/officeDocument/2006/relationships/hyperlink" Target="http://www.athensjournals.gr/social/2016-3-3-3-Turnbull.pdf" TargetMode="External"/><Relationship Id="rId58" Type="http://schemas.openxmlformats.org/officeDocument/2006/relationships/hyperlink" Target="http://hbswk.hbs.edu/item/do-bitcoin-and-digital-currency-have-a-future" TargetMode="External"/><Relationship Id="rId59" Type="http://schemas.openxmlformats.org/officeDocument/2006/relationships/hyperlink" Target="https://ssrn.com/abstract=3051587" TargetMode="External"/><Relationship Id="rId40" Type="http://schemas.openxmlformats.org/officeDocument/2006/relationships/hyperlink" Target="http://www.aph.gov.au/Parliamentary_Business/Bills_Legislation/bd/bd1516a/16bd027" TargetMode="External"/><Relationship Id="rId41" Type="http://schemas.openxmlformats.org/officeDocument/2006/relationships/hyperlink" Target="https://bitcoinmagazine.com/articles/chinacoin-people-s-bank-of-china-plans-national-digital-currency-1453995450" TargetMode="External"/><Relationship Id="rId42" Type="http://schemas.openxmlformats.org/officeDocument/2006/relationships/hyperlink" Target="http://www.cato.org/events/money/papers/rahan.pd" TargetMode="External"/><Relationship Id="rId43" Type="http://schemas.openxmlformats.org/officeDocument/2006/relationships/hyperlink" Target="https://doi.org/10.1257/jep.31.3.47" TargetMode="External"/><Relationship Id="rId44" Type="http://schemas.openxmlformats.org/officeDocument/2006/relationships/hyperlink" Target="http://www.imf.org/en/Publications/Staff-Discussion-Notes/Issues/2016/12/31/Rethinking-Financial-Deepening-Stability-and-Growth-in-Emerging-Markets-42868" TargetMode="External"/><Relationship Id="rId45" Type="http://schemas.openxmlformats.org/officeDocument/2006/relationships/hyperlink" Target="https://www.sasb.org/about-the-sasb/the_sasb/" TargetMode="External"/><Relationship Id="rId46" Type="http://schemas.openxmlformats.org/officeDocument/2006/relationships/hyperlink" Target="http://www.sternreview.org.uk/" TargetMode="External"/><Relationship Id="rId47" Type="http://schemas.openxmlformats.org/officeDocument/2006/relationships/hyperlink" Target="http://trove.nla.gov.au/work/42447842?q&amp;versionId=55328393" TargetMode="External"/><Relationship Id="rId48" Type="http://schemas.openxmlformats.org/officeDocument/2006/relationships/hyperlink" Target="https://www.highbeam.com/doc/1G1-8271275.html" TargetMode="External"/><Relationship Id="rId49" Type="http://schemas.openxmlformats.org/officeDocument/2006/relationships/hyperlink" Target="http://www.economist.com/content/big-mac-inde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urnbull@mba1963.hbs.edu" TargetMode="External"/><Relationship Id="rId6" Type="http://schemas.openxmlformats.org/officeDocument/2006/relationships/hyperlink" Target="https://independent.academia.edu/ShannTurnbull/CurriculumVitae" TargetMode="External"/><Relationship Id="rId7" Type="http://schemas.openxmlformats.org/officeDocument/2006/relationships/hyperlink" Target="http://www.economist.com/node/21524811" TargetMode="External"/><Relationship Id="rId8" Type="http://schemas.openxmlformats.org/officeDocument/2006/relationships/hyperlink" Target="http://www.abc.net.au/news/2013-09-20/jp-morgan-fined-920-million-usd-in-london-whale-trading-scandal/4970068" TargetMode="External"/><Relationship Id="rId9" Type="http://schemas.openxmlformats.org/officeDocument/2006/relationships/hyperlink" Target="https://www.imf.org/external/pubs/ft/wp/2012/wp12161.pdf" TargetMode="External"/><Relationship Id="rId30" Type="http://schemas.openxmlformats.org/officeDocument/2006/relationships/hyperlink" Target="https://www.marxists.org/reference/subject/economics/keynes/general-theory/ch23.htm" TargetMode="External"/><Relationship Id="rId31" Type="http://schemas.openxmlformats.org/officeDocument/2006/relationships/hyperlink" Target="http://www.bankofengland.co.uk/speeches/speech51.pdf" TargetMode="External"/><Relationship Id="rId32" Type="http://schemas.openxmlformats.org/officeDocument/2006/relationships/hyperlink" Target="http://www.bankofengland.co.uk/publications/speeches/2010/speech455.pdf" TargetMode="External"/><Relationship Id="rId33" Type="http://schemas.openxmlformats.org/officeDocument/2006/relationships/hyperlink" Target="http://www.telegraph.co.uk/business/2016/02/26/lord-mervyn-king-why-throwing-money-at-financial-panic-will-lead/?WT.mc_id=tmg_share_em%3E." TargetMode="External"/><Relationship Id="rId34" Type="http://schemas.openxmlformats.org/officeDocument/2006/relationships/hyperlink" Target="http://www.lietaer.com/2010/01/terra/" TargetMode="External"/><Relationship Id="rId35" Type="http://schemas.openxmlformats.org/officeDocument/2006/relationships/hyperlink" Target="http://www.afr.com/markets/cards-are-going-to-go-away-says-citigroup-ceo-mike-corbat-20171026-gz8t2j" TargetMode="External"/><Relationship Id="rId36" Type="http://schemas.openxmlformats.org/officeDocument/2006/relationships/hyperlink" Target="https://my.gov.au/LoginServices/main/login?execution=e1s1" TargetMode="External"/><Relationship Id="rId37" Type="http://schemas.openxmlformats.org/officeDocument/2006/relationships/hyperlink" Target="https://bitcoin.org/bitcoin.pdf" TargetMode="External"/><Relationship Id="rId38" Type="http://schemas.openxmlformats.org/officeDocument/2006/relationships/hyperlink" Target="http://www.oecd.org/statistics/measuring-well-being-and-progress.htm" TargetMode="External"/><Relationship Id="rId39" Type="http://schemas.openxmlformats.org/officeDocument/2006/relationships/hyperlink" Target="http://ssrn.com/abstract%3D1077923" TargetMode="External"/><Relationship Id="rId20" Type="http://schemas.openxmlformats.org/officeDocument/2006/relationships/hyperlink" Target="http://userpage.fu-berlin.de/roehrigw/fisher/" TargetMode="External"/><Relationship Id="rId21" Type="http://schemas.openxmlformats.org/officeDocument/2006/relationships/hyperlink" Target="https://fraser.stlouisfed.org/scribd/?item_id=20723&amp;filepath=/docs/publications/FRB/1930s/frb_031932.pdf" TargetMode="External"/><Relationship Id="rId22" Type="http://schemas.openxmlformats.org/officeDocument/2006/relationships/hyperlink" Target="http://ijccr.net/2012/05/29/chiemgauer-regiomoney-theory-and-practice-of-a-local-currency/" TargetMode="External"/><Relationship Id="rId23" Type="http://schemas.openxmlformats.org/officeDocument/2006/relationships/hyperlink" Target="https://www.community-exchange.org/docs/Gesell/en/neo/" TargetMode="External"/><Relationship Id="rId24" Type="http://schemas.openxmlformats.org/officeDocument/2006/relationships/hyperlink" Target="https://www.kansascityfed.org/~/media/files/publicat/sympos/2016/econsymposium-goodfriend-paper.pdf?la=en" TargetMode="External"/><Relationship Id="rId25" Type="http://schemas.openxmlformats.org/officeDocument/2006/relationships/hyperlink" Target="http://www.lse.ac.uk/fmg/documents/specialPapers/2000/sp125.pdf" TargetMode="External"/><Relationship Id="rId26" Type="http://schemas.openxmlformats.org/officeDocument/2006/relationships/hyperlink" Target="http://www.tcmb.gov.tr/research/discus/dpaper63.pdf" TargetMode="External"/><Relationship Id="rId27" Type="http://schemas.openxmlformats.org/officeDocument/2006/relationships/hyperlink" Target="http://www.afr.com/news/economy/monetary-policy/warwick-mckibbin-prefers-helicopter-money-over-qe-in-a-crisis-20160718-gq82r1" TargetMode="External"/><Relationship Id="rId28" Type="http://schemas.openxmlformats.org/officeDocument/2006/relationships/hyperlink" Target="http://www.people.hbs.edu/dscharfstein/growth_of_finance_jep.pdf" TargetMode="External"/><Relationship Id="rId29" Type="http://schemas.openxmlformats.org/officeDocument/2006/relationships/hyperlink" Target="http://www.ifrs.org/about-us" TargetMode="External"/><Relationship Id="rId60" Type="http://schemas.openxmlformats.org/officeDocument/2006/relationships/hyperlink" Target="https://www.irishtimes.com/business/economy/martin-wolf-will-there-be-another-huge-financial-crisis-1.2668834" TargetMode="External"/><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hyperlink" Target="http://www.smh.com.au/business/atm-use-hits-15yearlow-as-shift-to-cashless-society-gathers-momentum-20170313-guwsry.html" TargetMode="External"/><Relationship Id="rId11" Type="http://schemas.openxmlformats.org/officeDocument/2006/relationships/hyperlink" Target="http://www.brookings.edu/blogs/ben-bernanke/posts/2016/04/11-helicopter-money" TargetMode="External"/><Relationship Id="rId12" Type="http://schemas.openxmlformats.org/officeDocument/2006/relationships/hyperlink" Target="http://dx.doi.org/10.5018/economics-ejournal.ja.201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9419</Words>
  <Characters>50867</Characters>
  <Application>Microsoft Macintosh Word</Application>
  <DocSecurity>0</DocSecurity>
  <Lines>908</Lines>
  <Paragraphs>224</Paragraphs>
  <ScaleCrop>false</ScaleCrop>
  <LinksUpToDate>false</LinksUpToDate>
  <CharactersWithSpaces>65938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 Turnbull</dc:creator>
  <cp:keywords/>
  <cp:lastModifiedBy>Shann Turnbull</cp:lastModifiedBy>
  <cp:revision>3</cp:revision>
  <cp:lastPrinted>2017-12-30T22:59:00Z</cp:lastPrinted>
  <dcterms:created xsi:type="dcterms:W3CDTF">2017-12-30T06:36:00Z</dcterms:created>
  <dcterms:modified xsi:type="dcterms:W3CDTF">2017-12-30T23:59:00Z</dcterms:modified>
</cp:coreProperties>
</file>